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59ACD" w14:textId="77777777" w:rsidR="00C80D24" w:rsidRPr="00DB5460" w:rsidRDefault="00C80D24" w:rsidP="00DB5460">
      <w:pPr>
        <w:rPr>
          <w:rFonts w:asciiTheme="majorHAnsi" w:hAnsiTheme="majorHAnsi" w:cstheme="majorHAnsi"/>
        </w:rPr>
      </w:pPr>
    </w:p>
    <w:p w14:paraId="2702EA2A" w14:textId="77777777" w:rsidR="00C80D24" w:rsidRPr="00DB5460" w:rsidRDefault="00C80D24" w:rsidP="00DB5460">
      <w:pPr>
        <w:rPr>
          <w:rFonts w:asciiTheme="majorHAnsi" w:hAnsiTheme="majorHAnsi" w:cstheme="majorHAnsi"/>
        </w:rPr>
      </w:pPr>
    </w:p>
    <w:p w14:paraId="70E436F6" w14:textId="500D8ED1" w:rsidR="00C80D24" w:rsidRPr="00DB5460"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r w:rsidRPr="00DB5460">
        <w:rPr>
          <w:rFonts w:asciiTheme="majorHAnsi" w:hAnsiTheme="majorHAnsi" w:cstheme="majorHAnsi"/>
          <w:b/>
          <w:bCs/>
        </w:rPr>
        <w:t>Encart réservé à l’administration communale :</w:t>
      </w:r>
    </w:p>
    <w:p w14:paraId="6AE62D7A" w14:textId="77777777" w:rsidR="00C80D24" w:rsidRPr="00DB5460"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p>
    <w:p w14:paraId="5662F5C3" w14:textId="22933905" w:rsidR="00C80D24" w:rsidRPr="00DB5460"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r w:rsidRPr="00DB5460">
        <w:rPr>
          <w:rFonts w:asciiTheme="majorHAnsi" w:hAnsiTheme="majorHAnsi" w:cstheme="majorHAnsi"/>
          <w:b/>
          <w:bCs/>
        </w:rPr>
        <w:t>* Date de réception :</w:t>
      </w:r>
    </w:p>
    <w:p w14:paraId="77D79BB3" w14:textId="1CD82963" w:rsidR="00C80D24" w:rsidRPr="00DB5460"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r w:rsidRPr="00DB5460">
        <w:rPr>
          <w:rFonts w:asciiTheme="majorHAnsi" w:hAnsiTheme="majorHAnsi" w:cstheme="majorHAnsi"/>
          <w:b/>
          <w:bCs/>
        </w:rPr>
        <w:t>* Heure de réception :</w:t>
      </w:r>
    </w:p>
    <w:p w14:paraId="60FECF60" w14:textId="6C34F9A4" w:rsidR="00C80D24" w:rsidRPr="00DB5460"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r w:rsidRPr="00DB5460">
        <w:rPr>
          <w:rFonts w:asciiTheme="majorHAnsi" w:hAnsiTheme="majorHAnsi" w:cstheme="majorHAnsi"/>
          <w:b/>
          <w:bCs/>
        </w:rPr>
        <w:t>* Identité et paraphe du fonctionnaire :</w:t>
      </w:r>
    </w:p>
    <w:p w14:paraId="07EAEC40" w14:textId="77777777" w:rsidR="00C80D24"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p>
    <w:p w14:paraId="45F5E081" w14:textId="77777777" w:rsidR="009B2C59" w:rsidRDefault="009B2C59"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p>
    <w:p w14:paraId="503C0B05" w14:textId="77777777" w:rsidR="009B2C59" w:rsidRPr="00DB5460" w:rsidRDefault="009B2C59"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p>
    <w:p w14:paraId="7B5D5137" w14:textId="77777777" w:rsidR="00C80D24" w:rsidRPr="00DB5460" w:rsidRDefault="00C80D2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p>
    <w:p w14:paraId="752BD36C" w14:textId="77777777" w:rsidR="002C44F1" w:rsidRPr="00DB5460" w:rsidRDefault="002C44F1" w:rsidP="00DB5460">
      <w:pPr>
        <w:jc w:val="center"/>
        <w:rPr>
          <w:rFonts w:asciiTheme="majorHAnsi" w:hAnsiTheme="majorHAnsi" w:cstheme="majorHAnsi"/>
        </w:rPr>
      </w:pPr>
    </w:p>
    <w:p w14:paraId="42125F1F" w14:textId="77777777" w:rsidR="002C44F1" w:rsidRPr="00DB5460" w:rsidRDefault="002C44F1" w:rsidP="00DB5460">
      <w:pPr>
        <w:jc w:val="center"/>
        <w:rPr>
          <w:rFonts w:asciiTheme="majorHAnsi" w:hAnsiTheme="majorHAnsi" w:cstheme="majorHAnsi"/>
        </w:rPr>
      </w:pPr>
    </w:p>
    <w:p w14:paraId="55D7F4C3" w14:textId="77777777" w:rsidR="002C44F1" w:rsidRPr="00DB5460" w:rsidRDefault="002C44F1" w:rsidP="00DB5460">
      <w:pPr>
        <w:jc w:val="center"/>
        <w:rPr>
          <w:rFonts w:asciiTheme="majorHAnsi" w:hAnsiTheme="majorHAnsi" w:cstheme="majorHAnsi"/>
        </w:rPr>
      </w:pPr>
    </w:p>
    <w:p w14:paraId="2996576C" w14:textId="77777777" w:rsidR="001C2E16" w:rsidRPr="00DB5460" w:rsidRDefault="001C2E16" w:rsidP="00DB5460">
      <w:pPr>
        <w:jc w:val="center"/>
        <w:rPr>
          <w:rFonts w:asciiTheme="majorHAnsi" w:hAnsiTheme="majorHAnsi" w:cstheme="majorHAnsi"/>
        </w:rPr>
      </w:pPr>
    </w:p>
    <w:p w14:paraId="58D5C823" w14:textId="77777777" w:rsidR="002C44F1" w:rsidRPr="00DB5460" w:rsidRDefault="002C44F1" w:rsidP="00DB5460">
      <w:pPr>
        <w:jc w:val="center"/>
        <w:rPr>
          <w:rFonts w:asciiTheme="majorHAnsi" w:hAnsiTheme="majorHAnsi" w:cstheme="majorHAnsi"/>
          <w:b/>
        </w:rPr>
      </w:pPr>
    </w:p>
    <w:p w14:paraId="1C6BC4C1" w14:textId="77777777" w:rsidR="002C44F1" w:rsidRPr="00DB5460" w:rsidRDefault="002C44F1" w:rsidP="00DB5460">
      <w:pPr>
        <w:jc w:val="center"/>
        <w:rPr>
          <w:rFonts w:asciiTheme="majorHAnsi" w:hAnsiTheme="majorHAnsi" w:cstheme="majorHAnsi"/>
          <w:b/>
        </w:rPr>
      </w:pPr>
    </w:p>
    <w:p w14:paraId="6D67D203" w14:textId="77777777" w:rsidR="002C44F1" w:rsidRPr="00DB5460" w:rsidRDefault="002C44F1" w:rsidP="00DB5460">
      <w:pPr>
        <w:jc w:val="center"/>
        <w:rPr>
          <w:rFonts w:asciiTheme="majorHAnsi" w:hAnsiTheme="majorHAnsi" w:cstheme="majorHAnsi"/>
          <w:b/>
        </w:rPr>
      </w:pPr>
    </w:p>
    <w:p w14:paraId="287279CE" w14:textId="1E062FC8" w:rsidR="002C44F1" w:rsidRPr="00DB5460" w:rsidRDefault="001C2E16" w:rsidP="00DB5460">
      <w:pPr>
        <w:pStyle w:val="Titre"/>
        <w:jc w:val="center"/>
        <w:rPr>
          <w:rFonts w:asciiTheme="majorHAnsi" w:hAnsiTheme="majorHAnsi" w:cstheme="majorHAnsi"/>
          <w:b/>
          <w:caps/>
          <w:sz w:val="22"/>
          <w:szCs w:val="22"/>
        </w:rPr>
      </w:pPr>
      <w:r w:rsidRPr="00DB5460">
        <w:rPr>
          <w:rFonts w:asciiTheme="majorHAnsi" w:hAnsiTheme="majorHAnsi" w:cstheme="majorHAnsi"/>
          <w:b/>
          <w:caps/>
          <w:sz w:val="22"/>
          <w:szCs w:val="22"/>
        </w:rPr>
        <w:t>OFFRE D’ACHAT</w:t>
      </w:r>
    </w:p>
    <w:p w14:paraId="4AB7A129" w14:textId="77777777" w:rsidR="002C44F1" w:rsidRPr="00DB5460" w:rsidRDefault="002C44F1" w:rsidP="00DB5460">
      <w:pPr>
        <w:jc w:val="center"/>
        <w:rPr>
          <w:rFonts w:asciiTheme="majorHAnsi" w:hAnsiTheme="majorHAnsi" w:cstheme="majorHAnsi"/>
        </w:rPr>
      </w:pPr>
    </w:p>
    <w:p w14:paraId="01AE8D1F" w14:textId="77777777" w:rsidR="002C44F1" w:rsidRPr="00DB5460" w:rsidRDefault="002C44F1" w:rsidP="00DB5460">
      <w:pPr>
        <w:jc w:val="center"/>
        <w:rPr>
          <w:rFonts w:asciiTheme="majorHAnsi" w:hAnsiTheme="majorHAnsi" w:cstheme="majorHAnsi"/>
        </w:rPr>
      </w:pPr>
    </w:p>
    <w:p w14:paraId="20688EF8" w14:textId="77777777" w:rsidR="002C44F1" w:rsidRPr="00DB5460" w:rsidRDefault="002C44F1" w:rsidP="00DB5460">
      <w:pPr>
        <w:jc w:val="center"/>
        <w:rPr>
          <w:rFonts w:asciiTheme="majorHAnsi" w:hAnsiTheme="majorHAnsi" w:cstheme="majorHAnsi"/>
        </w:rPr>
      </w:pPr>
    </w:p>
    <w:p w14:paraId="7C585BD9" w14:textId="77777777" w:rsidR="001C2E16" w:rsidRPr="00DB5460" w:rsidRDefault="001C2E16" w:rsidP="00DB5460">
      <w:pPr>
        <w:jc w:val="center"/>
        <w:rPr>
          <w:rFonts w:asciiTheme="majorHAnsi" w:hAnsiTheme="majorHAnsi" w:cstheme="majorHAnsi"/>
          <w:noProof/>
        </w:rPr>
      </w:pPr>
    </w:p>
    <w:p w14:paraId="6641761E" w14:textId="73CF8CC5" w:rsidR="002C44F1" w:rsidRPr="00DB5460" w:rsidRDefault="001D3D37" w:rsidP="00DB5460">
      <w:pPr>
        <w:jc w:val="center"/>
        <w:rPr>
          <w:rFonts w:asciiTheme="majorHAnsi" w:hAnsiTheme="majorHAnsi" w:cstheme="majorHAnsi"/>
        </w:rPr>
      </w:pPr>
      <w:r w:rsidRPr="00DB5460">
        <w:rPr>
          <w:rFonts w:asciiTheme="majorHAnsi" w:hAnsiTheme="majorHAnsi" w:cstheme="majorHAnsi"/>
          <w:noProof/>
        </w:rPr>
        <w:drawing>
          <wp:inline distT="0" distB="0" distL="0" distR="0" wp14:anchorId="02678366" wp14:editId="58287F99">
            <wp:extent cx="4523362" cy="1478367"/>
            <wp:effectExtent l="0" t="0" r="0" b="0"/>
            <wp:docPr id="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4523362" cy="1478367"/>
                    </a:xfrm>
                    <a:prstGeom prst="rect">
                      <a:avLst/>
                    </a:prstGeom>
                    <a:ln/>
                  </pic:spPr>
                </pic:pic>
              </a:graphicData>
            </a:graphic>
          </wp:inline>
        </w:drawing>
      </w:r>
    </w:p>
    <w:p w14:paraId="785D4C50" w14:textId="77777777" w:rsidR="002C44F1" w:rsidRPr="00DB5460" w:rsidRDefault="002C44F1" w:rsidP="00DB5460">
      <w:pPr>
        <w:jc w:val="center"/>
        <w:rPr>
          <w:rFonts w:asciiTheme="majorHAnsi" w:hAnsiTheme="majorHAnsi" w:cstheme="majorHAnsi"/>
        </w:rPr>
      </w:pPr>
    </w:p>
    <w:p w14:paraId="154C1677" w14:textId="77777777" w:rsidR="001C2E16" w:rsidRPr="00DB5460" w:rsidRDefault="001C2E16" w:rsidP="00DB5460">
      <w:pPr>
        <w:jc w:val="center"/>
        <w:rPr>
          <w:rFonts w:asciiTheme="majorHAnsi" w:hAnsiTheme="majorHAnsi" w:cstheme="majorHAnsi"/>
        </w:rPr>
      </w:pPr>
    </w:p>
    <w:p w14:paraId="4CBDFBAD" w14:textId="77777777" w:rsidR="001C2E16" w:rsidRPr="00DB5460" w:rsidRDefault="001C2E16" w:rsidP="00DB5460">
      <w:pPr>
        <w:jc w:val="center"/>
        <w:rPr>
          <w:rFonts w:asciiTheme="majorHAnsi" w:hAnsiTheme="majorHAnsi" w:cstheme="majorHAnsi"/>
        </w:rPr>
      </w:pPr>
    </w:p>
    <w:p w14:paraId="015F5B05" w14:textId="77777777" w:rsidR="001C2E16" w:rsidRPr="00DB5460" w:rsidRDefault="001C2E16" w:rsidP="00DB5460">
      <w:pPr>
        <w:jc w:val="center"/>
        <w:rPr>
          <w:rFonts w:asciiTheme="majorHAnsi" w:hAnsiTheme="majorHAnsi" w:cstheme="majorHAnsi"/>
        </w:rPr>
      </w:pPr>
    </w:p>
    <w:p w14:paraId="4CEF2ADC" w14:textId="77777777" w:rsidR="001C2E16" w:rsidRPr="00DB5460" w:rsidRDefault="001C2E16" w:rsidP="00DB5460">
      <w:pPr>
        <w:jc w:val="center"/>
        <w:rPr>
          <w:rFonts w:asciiTheme="majorHAnsi" w:hAnsiTheme="majorHAnsi" w:cstheme="majorHAnsi"/>
        </w:rPr>
      </w:pPr>
    </w:p>
    <w:p w14:paraId="1709783D" w14:textId="77777777" w:rsidR="001C2E16" w:rsidRPr="00DB5460" w:rsidRDefault="001C2E16" w:rsidP="00DB5460">
      <w:pPr>
        <w:jc w:val="center"/>
        <w:rPr>
          <w:rFonts w:asciiTheme="majorHAnsi" w:hAnsiTheme="majorHAnsi" w:cstheme="majorHAnsi"/>
        </w:rPr>
      </w:pPr>
    </w:p>
    <w:p w14:paraId="7AA81442" w14:textId="77777777" w:rsidR="001C2E16" w:rsidRPr="00DB5460" w:rsidRDefault="001C2E16" w:rsidP="00DB5460">
      <w:pPr>
        <w:jc w:val="center"/>
        <w:rPr>
          <w:rFonts w:asciiTheme="majorHAnsi" w:hAnsiTheme="majorHAnsi" w:cstheme="majorHAnsi"/>
        </w:rPr>
      </w:pPr>
    </w:p>
    <w:p w14:paraId="559FBD33" w14:textId="7D8E8580" w:rsidR="001C2E16" w:rsidRPr="00DB5460" w:rsidRDefault="001C2E16" w:rsidP="00DB5460">
      <w:pPr>
        <w:autoSpaceDE w:val="0"/>
        <w:autoSpaceDN w:val="0"/>
        <w:adjustRightInd w:val="0"/>
        <w:jc w:val="center"/>
        <w:rPr>
          <w:rFonts w:asciiTheme="majorHAnsi" w:hAnsiTheme="majorHAnsi" w:cstheme="majorHAnsi"/>
          <w:b/>
          <w:u w:val="single"/>
        </w:rPr>
      </w:pPr>
      <w:r w:rsidRPr="00DB5460">
        <w:rPr>
          <w:rFonts w:asciiTheme="majorHAnsi" w:hAnsiTheme="majorHAnsi" w:cstheme="majorHAnsi"/>
          <w:b/>
          <w:u w:val="single"/>
        </w:rPr>
        <w:t>AVERTISSEMENT</w:t>
      </w:r>
    </w:p>
    <w:p w14:paraId="62B5CEE8" w14:textId="77777777" w:rsidR="001C2E16" w:rsidRPr="00DB5460" w:rsidRDefault="001C2E16" w:rsidP="00DB5460">
      <w:pPr>
        <w:autoSpaceDE w:val="0"/>
        <w:autoSpaceDN w:val="0"/>
        <w:adjustRightInd w:val="0"/>
        <w:jc w:val="center"/>
        <w:rPr>
          <w:rFonts w:asciiTheme="majorHAnsi" w:hAnsiTheme="majorHAnsi" w:cstheme="majorHAnsi"/>
          <w:b/>
        </w:rPr>
      </w:pPr>
    </w:p>
    <w:p w14:paraId="3CA825D6" w14:textId="02706008" w:rsidR="009B2C59" w:rsidRPr="009B2C59" w:rsidRDefault="001C2E16" w:rsidP="009B2C59">
      <w:pPr>
        <w:pStyle w:val="Titre"/>
        <w:pBdr>
          <w:top w:val="single" w:sz="4" w:space="1" w:color="auto"/>
          <w:left w:val="single" w:sz="4" w:space="4" w:color="auto"/>
          <w:bottom w:val="single" w:sz="4" w:space="1" w:color="auto"/>
          <w:right w:val="single" w:sz="4" w:space="4" w:color="auto"/>
        </w:pBdr>
      </w:pPr>
      <w:r w:rsidRPr="009B2C59">
        <w:rPr>
          <w:rFonts w:asciiTheme="majorHAnsi" w:hAnsiTheme="majorHAnsi" w:cstheme="majorHAnsi"/>
          <w:b/>
          <w:bCs/>
          <w:sz w:val="22"/>
          <w:szCs w:val="22"/>
        </w:rPr>
        <w:t>Une offre signée engage définitivement l’</w:t>
      </w:r>
      <w:r w:rsidR="009B2C59">
        <w:rPr>
          <w:rFonts w:asciiTheme="majorHAnsi" w:hAnsiTheme="majorHAnsi" w:cstheme="majorHAnsi"/>
          <w:b/>
          <w:bCs/>
          <w:sz w:val="22"/>
          <w:szCs w:val="22"/>
        </w:rPr>
        <w:t xml:space="preserve"> (les) </w:t>
      </w:r>
      <w:r w:rsidRPr="009B2C59">
        <w:rPr>
          <w:rFonts w:asciiTheme="majorHAnsi" w:hAnsiTheme="majorHAnsi" w:cstheme="majorHAnsi"/>
          <w:b/>
          <w:bCs/>
          <w:sz w:val="22"/>
          <w:szCs w:val="22"/>
        </w:rPr>
        <w:t>offrant</w:t>
      </w:r>
      <w:r w:rsidR="009B2C59">
        <w:rPr>
          <w:rFonts w:asciiTheme="majorHAnsi" w:hAnsiTheme="majorHAnsi" w:cstheme="majorHAnsi"/>
          <w:b/>
          <w:bCs/>
          <w:sz w:val="22"/>
          <w:szCs w:val="22"/>
        </w:rPr>
        <w:t>(s)</w:t>
      </w:r>
      <w:r w:rsidRPr="009B2C59">
        <w:rPr>
          <w:rFonts w:asciiTheme="majorHAnsi" w:hAnsiTheme="majorHAnsi" w:cstheme="majorHAnsi"/>
          <w:b/>
          <w:bCs/>
          <w:sz w:val="22"/>
          <w:szCs w:val="22"/>
        </w:rPr>
        <w:t xml:space="preserve"> sous les réserves éventuellement exprimées. En cas d’acceptation par le</w:t>
      </w:r>
      <w:r w:rsidR="009B2C59">
        <w:rPr>
          <w:rFonts w:asciiTheme="majorHAnsi" w:hAnsiTheme="majorHAnsi" w:cstheme="majorHAnsi"/>
          <w:b/>
          <w:bCs/>
          <w:sz w:val="22"/>
          <w:szCs w:val="22"/>
        </w:rPr>
        <w:t>(s)</w:t>
      </w:r>
      <w:r w:rsidRPr="009B2C59">
        <w:rPr>
          <w:rFonts w:asciiTheme="majorHAnsi" w:hAnsiTheme="majorHAnsi" w:cstheme="majorHAnsi"/>
          <w:b/>
          <w:bCs/>
          <w:sz w:val="22"/>
          <w:szCs w:val="22"/>
        </w:rPr>
        <w:t xml:space="preserve"> propriétaire</w:t>
      </w:r>
      <w:r w:rsidR="009B2C59">
        <w:rPr>
          <w:rFonts w:asciiTheme="majorHAnsi" w:hAnsiTheme="majorHAnsi" w:cstheme="majorHAnsi"/>
          <w:b/>
          <w:bCs/>
          <w:sz w:val="22"/>
          <w:szCs w:val="22"/>
        </w:rPr>
        <w:t>(s)</w:t>
      </w:r>
      <w:r w:rsidRPr="009B2C59">
        <w:rPr>
          <w:rFonts w:asciiTheme="majorHAnsi" w:hAnsiTheme="majorHAnsi" w:cstheme="majorHAnsi"/>
          <w:b/>
          <w:bCs/>
          <w:sz w:val="22"/>
          <w:szCs w:val="22"/>
        </w:rPr>
        <w:t>-vendeur</w:t>
      </w:r>
      <w:r w:rsidR="009B2C59">
        <w:rPr>
          <w:rFonts w:asciiTheme="majorHAnsi" w:hAnsiTheme="majorHAnsi" w:cstheme="majorHAnsi"/>
          <w:b/>
          <w:bCs/>
          <w:sz w:val="22"/>
          <w:szCs w:val="22"/>
        </w:rPr>
        <w:t>(s)</w:t>
      </w:r>
      <w:r w:rsidRPr="009B2C59">
        <w:rPr>
          <w:rFonts w:asciiTheme="majorHAnsi" w:hAnsiTheme="majorHAnsi" w:cstheme="majorHAnsi"/>
          <w:b/>
          <w:bCs/>
          <w:sz w:val="22"/>
          <w:szCs w:val="22"/>
        </w:rPr>
        <w:t xml:space="preserve">, la vente est </w:t>
      </w:r>
      <w:r w:rsidR="009B2C59" w:rsidRPr="009B2C59">
        <w:rPr>
          <w:rFonts w:asciiTheme="majorHAnsi" w:hAnsiTheme="majorHAnsi" w:cstheme="majorHAnsi"/>
          <w:b/>
          <w:bCs/>
          <w:sz w:val="22"/>
          <w:szCs w:val="22"/>
        </w:rPr>
        <w:t>conclue</w:t>
      </w:r>
      <w:r w:rsidRPr="009B2C59">
        <w:rPr>
          <w:rFonts w:asciiTheme="majorHAnsi" w:hAnsiTheme="majorHAnsi" w:cstheme="majorHAnsi"/>
          <w:b/>
          <w:bCs/>
          <w:sz w:val="22"/>
          <w:szCs w:val="22"/>
        </w:rPr>
        <w:t>, sous les réserves éventuellement exprimées.</w:t>
      </w:r>
    </w:p>
    <w:p w14:paraId="02961BB9" w14:textId="4C880D1F" w:rsidR="001C2E16" w:rsidRPr="009B2C59" w:rsidRDefault="001C2E16" w:rsidP="00DB5460">
      <w:pPr>
        <w:pStyle w:val="Titre"/>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rPr>
      </w:pPr>
      <w:r w:rsidRPr="009B2C59">
        <w:rPr>
          <w:rFonts w:asciiTheme="majorHAnsi" w:hAnsiTheme="majorHAnsi" w:cstheme="majorHAnsi"/>
          <w:b/>
          <w:bCs/>
          <w:sz w:val="22"/>
          <w:szCs w:val="22"/>
        </w:rPr>
        <w:t>Une offre ne doit donc pas se faire à la légère</w:t>
      </w:r>
      <w:r w:rsidR="009B2C59" w:rsidRPr="009B2C59">
        <w:rPr>
          <w:rFonts w:asciiTheme="majorHAnsi" w:hAnsiTheme="majorHAnsi" w:cstheme="majorHAnsi"/>
          <w:b/>
          <w:bCs/>
          <w:sz w:val="22"/>
          <w:szCs w:val="22"/>
        </w:rPr>
        <w:t>,</w:t>
      </w:r>
      <w:r w:rsidRPr="009B2C59">
        <w:rPr>
          <w:rFonts w:asciiTheme="majorHAnsi" w:hAnsiTheme="majorHAnsi" w:cstheme="majorHAnsi"/>
          <w:b/>
          <w:bCs/>
          <w:sz w:val="22"/>
          <w:szCs w:val="22"/>
        </w:rPr>
        <w:t xml:space="preserve"> mais de manière réfléchie.</w:t>
      </w:r>
    </w:p>
    <w:p w14:paraId="08A31E94" w14:textId="77777777" w:rsidR="001C2E16" w:rsidRPr="00DB5460" w:rsidRDefault="001C2E16" w:rsidP="00DB5460">
      <w:pPr>
        <w:rPr>
          <w:rFonts w:asciiTheme="majorHAnsi" w:hAnsiTheme="majorHAnsi" w:cstheme="majorHAnsi"/>
        </w:rPr>
      </w:pPr>
    </w:p>
    <w:p w14:paraId="5D97D966" w14:textId="4601A81C" w:rsidR="00C80D24" w:rsidRPr="00DB5460" w:rsidRDefault="00C80D24" w:rsidP="00DB5460">
      <w:pPr>
        <w:rPr>
          <w:rFonts w:asciiTheme="majorHAnsi" w:hAnsiTheme="majorHAnsi" w:cstheme="majorHAnsi"/>
        </w:rPr>
      </w:pPr>
      <w:r w:rsidRPr="00DB5460">
        <w:rPr>
          <w:rFonts w:asciiTheme="majorHAnsi" w:hAnsiTheme="majorHAnsi" w:cstheme="majorHAnsi"/>
        </w:rPr>
        <w:br w:type="page"/>
      </w:r>
    </w:p>
    <w:p w14:paraId="0F8E61EE" w14:textId="77777777" w:rsidR="001C2E16" w:rsidRPr="00DB5460" w:rsidRDefault="001C2E16" w:rsidP="00DB5460">
      <w:pPr>
        <w:autoSpaceDE w:val="0"/>
        <w:autoSpaceDN w:val="0"/>
        <w:adjustRightInd w:val="0"/>
        <w:rPr>
          <w:rFonts w:asciiTheme="majorHAnsi" w:hAnsiTheme="majorHAnsi" w:cstheme="majorHAnsi"/>
          <w:u w:val="single"/>
        </w:rPr>
      </w:pPr>
    </w:p>
    <w:p w14:paraId="4A029521" w14:textId="3D2E1F0B" w:rsidR="001C2E16" w:rsidRPr="00DB5460" w:rsidRDefault="001C2E16" w:rsidP="00DB5460">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theme="majorHAnsi"/>
          <w:b/>
          <w:bCs/>
        </w:rPr>
      </w:pPr>
      <w:r w:rsidRPr="00DB5460">
        <w:rPr>
          <w:rFonts w:asciiTheme="majorHAnsi" w:hAnsiTheme="majorHAnsi" w:cstheme="majorHAnsi"/>
          <w:b/>
          <w:bCs/>
        </w:rPr>
        <w:t>EXPOSE PREALABLE</w:t>
      </w:r>
    </w:p>
    <w:p w14:paraId="44AD889A" w14:textId="77777777" w:rsidR="001C2E16" w:rsidRPr="00DB5460" w:rsidRDefault="001C2E16" w:rsidP="00DB5460">
      <w:pPr>
        <w:autoSpaceDE w:val="0"/>
        <w:autoSpaceDN w:val="0"/>
        <w:adjustRightInd w:val="0"/>
        <w:rPr>
          <w:rFonts w:asciiTheme="majorHAnsi" w:hAnsiTheme="majorHAnsi" w:cstheme="majorHAnsi"/>
          <w:u w:val="single"/>
        </w:rPr>
      </w:pPr>
    </w:p>
    <w:p w14:paraId="7DBFA801" w14:textId="77777777" w:rsidR="001C2E16" w:rsidRPr="00DB5460" w:rsidRDefault="001C2E16" w:rsidP="00DB5460">
      <w:pPr>
        <w:tabs>
          <w:tab w:val="left" w:pos="2552"/>
        </w:tabs>
        <w:rPr>
          <w:rFonts w:asciiTheme="majorHAnsi" w:hAnsiTheme="majorHAnsi" w:cstheme="majorHAnsi"/>
          <w:u w:val="single"/>
        </w:rPr>
      </w:pPr>
      <w:r w:rsidRPr="00DB5460">
        <w:rPr>
          <w:rFonts w:asciiTheme="majorHAnsi" w:hAnsiTheme="majorHAnsi" w:cstheme="majorHAnsi"/>
          <w:b/>
          <w:bCs/>
          <w:caps/>
          <w:u w:val="single"/>
        </w:rPr>
        <w:t>Le vendeur</w:t>
      </w:r>
      <w:r w:rsidRPr="00DB5460">
        <w:rPr>
          <w:rFonts w:asciiTheme="majorHAnsi" w:hAnsiTheme="majorHAnsi" w:cstheme="majorHAnsi"/>
          <w:u w:val="single"/>
        </w:rPr>
        <w:t xml:space="preserve"> déclare :</w:t>
      </w:r>
    </w:p>
    <w:p w14:paraId="3C9D2F9D"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être le seul propriétaire du bien et avoir légalement le droit de le vendre ;</w:t>
      </w:r>
    </w:p>
    <w:p w14:paraId="7538809C"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 xml:space="preserve">que le bien n’est pas soumis à un </w:t>
      </w:r>
      <w:hyperlink r:id="rId9" w:history="1">
        <w:r w:rsidRPr="00DB5460">
          <w:rPr>
            <w:rStyle w:val="Lienhypertexte"/>
            <w:rFonts w:asciiTheme="majorHAnsi" w:hAnsiTheme="majorHAnsi" w:cstheme="majorHAnsi"/>
          </w:rPr>
          <w:t>droit de préemption</w:t>
        </w:r>
      </w:hyperlink>
      <w:r w:rsidRPr="00DB5460">
        <w:rPr>
          <w:rStyle w:val="Lienhypertexte"/>
          <w:rFonts w:asciiTheme="majorHAnsi" w:hAnsiTheme="majorHAnsi" w:cstheme="majorHAnsi"/>
        </w:rPr>
        <w:t xml:space="preserve"> conventionnel</w:t>
      </w:r>
      <w:r w:rsidRPr="00DB5460">
        <w:rPr>
          <w:rFonts w:asciiTheme="majorHAnsi" w:hAnsiTheme="majorHAnsi" w:cstheme="majorHAnsi"/>
        </w:rPr>
        <w:t xml:space="preserve"> ou </w:t>
      </w:r>
      <w:hyperlink r:id="rId10" w:history="1">
        <w:r w:rsidRPr="00DB5460">
          <w:rPr>
            <w:rStyle w:val="Lienhypertexte"/>
            <w:rFonts w:asciiTheme="majorHAnsi" w:hAnsiTheme="majorHAnsi" w:cstheme="majorHAnsi"/>
          </w:rPr>
          <w:t>de préférence</w:t>
        </w:r>
      </w:hyperlink>
      <w:r w:rsidRPr="00DB5460">
        <w:rPr>
          <w:rStyle w:val="Lienhypertexte"/>
          <w:rFonts w:asciiTheme="majorHAnsi" w:hAnsiTheme="majorHAnsi" w:cstheme="majorHAnsi"/>
        </w:rPr>
        <w:t xml:space="preserve"> conventionnel</w:t>
      </w:r>
      <w:r w:rsidRPr="00DB5460">
        <w:rPr>
          <w:rFonts w:asciiTheme="majorHAnsi" w:hAnsiTheme="majorHAnsi" w:cstheme="majorHAnsi"/>
        </w:rPr>
        <w:t xml:space="preserve">, ni à une promesse de vente ou </w:t>
      </w:r>
      <w:hyperlink r:id="rId11" w:anchor="option" w:history="1">
        <w:r w:rsidRPr="00DB5460">
          <w:rPr>
            <w:rStyle w:val="Lienhypertexte"/>
            <w:rFonts w:asciiTheme="majorHAnsi" w:hAnsiTheme="majorHAnsi" w:cstheme="majorHAnsi"/>
          </w:rPr>
          <w:t>option d’achat</w:t>
        </w:r>
      </w:hyperlink>
      <w:r w:rsidRPr="00DB5460">
        <w:rPr>
          <w:rFonts w:asciiTheme="majorHAnsi" w:hAnsiTheme="majorHAnsi" w:cstheme="majorHAnsi"/>
        </w:rPr>
        <w:t>, ni à une promesse de rachat ;</w:t>
      </w:r>
    </w:p>
    <w:p w14:paraId="13AAD411"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ne pas avoir connaissance d’un litige en cours ou en germe concernant le bien ;</w:t>
      </w:r>
    </w:p>
    <w:p w14:paraId="1B96392A" w14:textId="2D6AA407" w:rsidR="001C2E16" w:rsidRPr="00DB5460" w:rsidRDefault="001C2E16" w:rsidP="00DB5460">
      <w:pPr>
        <w:pStyle w:val="Paragraphedeliste"/>
        <w:numPr>
          <w:ilvl w:val="0"/>
          <w:numId w:val="47"/>
        </w:numPr>
        <w:rPr>
          <w:rFonts w:asciiTheme="majorHAnsi" w:hAnsiTheme="majorHAnsi" w:cstheme="majorHAnsi"/>
          <w:i/>
          <w:iCs/>
        </w:rPr>
      </w:pPr>
      <w:r w:rsidRPr="00DB5460">
        <w:rPr>
          <w:rFonts w:asciiTheme="majorHAnsi" w:hAnsiTheme="majorHAnsi" w:cstheme="majorHAnsi"/>
        </w:rPr>
        <w:t>que son titre de propriété ne contient aucune servitude ou condition particulière ;</w:t>
      </w:r>
    </w:p>
    <w:p w14:paraId="6D1BC171" w14:textId="07C218F3" w:rsidR="001C2E16"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que</w:t>
      </w:r>
      <w:r w:rsidR="000E078C">
        <w:rPr>
          <w:rFonts w:asciiTheme="majorHAnsi" w:hAnsiTheme="majorHAnsi" w:cstheme="majorHAnsi"/>
        </w:rPr>
        <w:t xml:space="preserve"> les permis d’urbanisation (alias lotissement) suivants luit ont été </w:t>
      </w:r>
      <w:r w:rsidRPr="00DB5460">
        <w:rPr>
          <w:rFonts w:asciiTheme="majorHAnsi" w:hAnsiTheme="majorHAnsi" w:cstheme="majorHAnsi"/>
        </w:rPr>
        <w:t>délivré</w:t>
      </w:r>
      <w:r w:rsidR="000E078C">
        <w:rPr>
          <w:rFonts w:asciiTheme="majorHAnsi" w:hAnsiTheme="majorHAnsi" w:cstheme="majorHAnsi"/>
        </w:rPr>
        <w:t>s :</w:t>
      </w:r>
    </w:p>
    <w:p w14:paraId="5C21F30B" w14:textId="21A02D80" w:rsidR="000E078C" w:rsidRDefault="000E078C" w:rsidP="000E078C">
      <w:pPr>
        <w:pStyle w:val="Paragraphedeliste"/>
        <w:numPr>
          <w:ilvl w:val="0"/>
          <w:numId w:val="89"/>
        </w:numPr>
        <w:rPr>
          <w:rFonts w:asciiTheme="majorHAnsi" w:hAnsiTheme="majorHAnsi" w:cstheme="majorHAnsi"/>
        </w:rPr>
      </w:pPr>
      <w:r w:rsidRPr="000E078C">
        <w:rPr>
          <w:rFonts w:asciiTheme="majorHAnsi" w:hAnsiTheme="majorHAnsi" w:cstheme="majorHAnsi"/>
        </w:rPr>
        <w:t>permis d’urbanisation délivré sous la référence n° 4/LCP4/2012/1-2/185L par le Fonctionnaire Délégué en date du 5 avril 2013, moyennant la satisfaction à différentes charges de lotissement</w:t>
      </w:r>
      <w:r>
        <w:rPr>
          <w:rFonts w:asciiTheme="majorHAnsi" w:hAnsiTheme="majorHAnsi" w:cstheme="majorHAnsi"/>
        </w:rPr>
        <w:t> ;</w:t>
      </w:r>
    </w:p>
    <w:p w14:paraId="3F131000" w14:textId="6092004A" w:rsidR="000E078C" w:rsidRPr="000E078C" w:rsidRDefault="000E078C" w:rsidP="000E078C">
      <w:pPr>
        <w:pStyle w:val="Paragraphedeliste"/>
        <w:numPr>
          <w:ilvl w:val="0"/>
          <w:numId w:val="89"/>
        </w:numPr>
        <w:rPr>
          <w:rFonts w:asciiTheme="majorHAnsi" w:hAnsiTheme="majorHAnsi" w:cstheme="majorHAnsi"/>
        </w:rPr>
      </w:pPr>
      <w:r w:rsidRPr="000E078C">
        <w:rPr>
          <w:rFonts w:asciiTheme="majorHAnsi" w:hAnsiTheme="majorHAnsi" w:cstheme="majorHAnsi"/>
        </w:rPr>
        <w:t xml:space="preserve">permis d’urbanisation modificatif délivré </w:t>
      </w:r>
      <w:bookmarkStart w:id="0" w:name="_Hlk212735501"/>
      <w:r w:rsidRPr="000E078C">
        <w:rPr>
          <w:rFonts w:asciiTheme="majorHAnsi" w:hAnsiTheme="majorHAnsi" w:cstheme="majorHAnsi"/>
        </w:rPr>
        <w:t xml:space="preserve">sous la référence n° F0114/91034/LFD/2024/1/23672222 par le Fonctionnaire Délégué en date du 31 octobre 2024, </w:t>
      </w:r>
      <w:bookmarkEnd w:id="0"/>
      <w:r w:rsidRPr="000E078C">
        <w:rPr>
          <w:rFonts w:asciiTheme="majorHAnsi" w:hAnsiTheme="majorHAnsi" w:cstheme="majorHAnsi"/>
        </w:rPr>
        <w:t>incluant la création d’une nouvelle voirie communale (élargie, comprenant la pose des impétrants et du trottoir) entre le chemin numéro 11 et le chemin numéro 15, située rue Marie Hartz (anciennement Chemin du Buc).</w:t>
      </w:r>
    </w:p>
    <w:p w14:paraId="08B56930"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que le bien est conforme d’un point de vue urbanistique, qu’aucun procès-verbal d’infraction urbanistique n’a été dressé concernant le bien et qu’il n’a pas connaissance d’infraction urbanistique commise par d’autres personnes sur le bien ;</w:t>
      </w:r>
    </w:p>
    <w:p w14:paraId="3291196D"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que, depuis le 1er mai 2001, le bien n’a pas fait l’objet de travaux ou aménagements pour lesquels un dossier d’intervention ultérieure doit être rédigé ;</w:t>
      </w:r>
    </w:p>
    <w:p w14:paraId="03892CEA" w14:textId="5D94A5DD"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 xml:space="preserve">que l’affectation actuelle du bien </w:t>
      </w:r>
      <w:r w:rsidR="000E078C">
        <w:rPr>
          <w:rFonts w:asciiTheme="majorHAnsi" w:hAnsiTheme="majorHAnsi" w:cstheme="majorHAnsi"/>
        </w:rPr>
        <w:t xml:space="preserve">originel (global) </w:t>
      </w:r>
      <w:r w:rsidRPr="00DB5460">
        <w:rPr>
          <w:rFonts w:asciiTheme="majorHAnsi" w:hAnsiTheme="majorHAnsi" w:cstheme="majorHAnsi"/>
        </w:rPr>
        <w:t xml:space="preserve">est : </w:t>
      </w:r>
      <w:r w:rsidRPr="00DB5460">
        <w:rPr>
          <w:rFonts w:asciiTheme="majorHAnsi" w:hAnsiTheme="majorHAnsi" w:cstheme="majorHAnsi"/>
          <w:b/>
          <w:bCs/>
        </w:rPr>
        <w:t xml:space="preserve">terrains </w:t>
      </w:r>
      <w:r w:rsidR="00C0138E" w:rsidRPr="00DB5460">
        <w:rPr>
          <w:rFonts w:asciiTheme="majorHAnsi" w:hAnsiTheme="majorHAnsi" w:cstheme="majorHAnsi"/>
          <w:b/>
          <w:bCs/>
        </w:rPr>
        <w:t>à bâtir</w:t>
      </w:r>
      <w:r w:rsidR="000E078C">
        <w:rPr>
          <w:rFonts w:asciiTheme="majorHAnsi" w:hAnsiTheme="majorHAnsi" w:cstheme="majorHAnsi"/>
          <w:b/>
          <w:bCs/>
        </w:rPr>
        <w:t xml:space="preserve"> + pâture + centre sportif </w:t>
      </w:r>
      <w:r w:rsidRPr="00DB5460">
        <w:rPr>
          <w:rFonts w:asciiTheme="majorHAnsi" w:hAnsiTheme="majorHAnsi" w:cstheme="majorHAnsi"/>
        </w:rPr>
        <w:t xml:space="preserve">; que cette affectation est régulière et qu’il n’y a aucune contestation à cet égard ; </w:t>
      </w:r>
    </w:p>
    <w:p w14:paraId="408CB6F8" w14:textId="4A459B7B"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 xml:space="preserve">que, suivant l’extrait de la matrice cadastrale, le bien objet de la présente offre est en nature de </w:t>
      </w:r>
      <w:r w:rsidR="00C0138E" w:rsidRPr="00DB5460">
        <w:rPr>
          <w:rFonts w:asciiTheme="majorHAnsi" w:hAnsiTheme="majorHAnsi" w:cstheme="majorHAnsi"/>
          <w:b/>
          <w:bCs/>
        </w:rPr>
        <w:t>terrains à bâtir</w:t>
      </w:r>
      <w:r w:rsidRPr="00DB5460">
        <w:rPr>
          <w:rFonts w:asciiTheme="majorHAnsi" w:hAnsiTheme="majorHAnsi" w:cstheme="majorHAnsi"/>
        </w:rPr>
        <w:t xml:space="preserve"> ;</w:t>
      </w:r>
    </w:p>
    <w:p w14:paraId="71541724"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qu’il ne dispose pas d’autres informations que celles reprises dans son titre de propriété et autres documents légaux ;</w:t>
      </w:r>
    </w:p>
    <w:p w14:paraId="62A6146B" w14:textId="77777777" w:rsidR="001C2E16" w:rsidRPr="00DB5460" w:rsidRDefault="001C2E16" w:rsidP="00DB5460">
      <w:pPr>
        <w:numPr>
          <w:ilvl w:val="0"/>
          <w:numId w:val="47"/>
        </w:numPr>
        <w:tabs>
          <w:tab w:val="left" w:pos="720"/>
        </w:tabs>
        <w:ind w:right="576"/>
        <w:textAlignment w:val="baseline"/>
        <w:rPr>
          <w:rFonts w:asciiTheme="majorHAnsi" w:hAnsiTheme="majorHAnsi" w:cstheme="majorHAnsi"/>
        </w:rPr>
      </w:pPr>
      <w:r w:rsidRPr="00DB5460">
        <w:rPr>
          <w:rFonts w:asciiTheme="majorHAnsi" w:hAnsiTheme="majorHAnsi" w:cstheme="majorHAnsi"/>
        </w:rPr>
        <w:t>que le bien bénéficie d’un accès à une voirie équipée en eau, électricité, pourvue d’un revêtement solide et d’une largeur suffisante compte tenu de la situation des lieux ;</w:t>
      </w:r>
    </w:p>
    <w:p w14:paraId="410A868C" w14:textId="318474EA" w:rsidR="001C2E16" w:rsidRPr="009B2C59" w:rsidRDefault="001C2E16" w:rsidP="00DB5460">
      <w:pPr>
        <w:numPr>
          <w:ilvl w:val="0"/>
          <w:numId w:val="47"/>
        </w:numPr>
        <w:tabs>
          <w:tab w:val="left" w:pos="720"/>
        </w:tabs>
        <w:ind w:right="576"/>
        <w:textAlignment w:val="baseline"/>
        <w:rPr>
          <w:rFonts w:asciiTheme="majorHAnsi" w:hAnsiTheme="majorHAnsi" w:cstheme="majorHAnsi"/>
        </w:rPr>
      </w:pPr>
      <w:r w:rsidRPr="009B2C59">
        <w:rPr>
          <w:rFonts w:asciiTheme="majorHAnsi" w:hAnsiTheme="majorHAnsi" w:cstheme="majorHAnsi"/>
        </w:rPr>
        <w:t>que le bien se trouve le long d’une voirie équipée d’un égouttage public (collecteur gravitaire) ;</w:t>
      </w:r>
    </w:p>
    <w:p w14:paraId="186A3FD0"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que selon le Géoportail de la Wallonie - Application Cigale DNF – le bien n’est pas situé en zone d’aléa inondation ;</w:t>
      </w:r>
    </w:p>
    <w:p w14:paraId="3F1EDA77" w14:textId="25DECA41"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 xml:space="preserve">que suivant les informations communiquées par la </w:t>
      </w:r>
      <w:r w:rsidR="003A1287" w:rsidRPr="00DB5460">
        <w:rPr>
          <w:rFonts w:asciiTheme="majorHAnsi" w:hAnsiTheme="majorHAnsi" w:cstheme="majorHAnsi"/>
        </w:rPr>
        <w:t>Ville de Dinant</w:t>
      </w:r>
      <w:r w:rsidRPr="00DB5460">
        <w:rPr>
          <w:rFonts w:asciiTheme="majorHAnsi" w:hAnsiTheme="majorHAnsi" w:cstheme="majorHAnsi"/>
        </w:rPr>
        <w:t>, le bien n’est situé dans aucune zone d’aléa inondation ni à proximité d’une telle zone ;</w:t>
      </w:r>
    </w:p>
    <w:p w14:paraId="1DAFE126"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 xml:space="preserve">que le bien n’est pas concerné par un </w:t>
      </w:r>
      <w:hyperlink r:id="rId12" w:history="1">
        <w:r w:rsidRPr="00DB5460">
          <w:rPr>
            <w:rStyle w:val="Lienhypertexte"/>
            <w:rFonts w:asciiTheme="majorHAnsi" w:hAnsiTheme="majorHAnsi" w:cstheme="majorHAnsi"/>
          </w:rPr>
          <w:t>permis de location</w:t>
        </w:r>
      </w:hyperlink>
      <w:r w:rsidRPr="00DB5460">
        <w:rPr>
          <w:rFonts w:asciiTheme="majorHAnsi" w:hAnsiTheme="majorHAnsi" w:cstheme="majorHAnsi"/>
        </w:rPr>
        <w:t> ;</w:t>
      </w:r>
    </w:p>
    <w:p w14:paraId="7F5D2114" w14:textId="77777777" w:rsidR="001C2E16" w:rsidRPr="00DB5460" w:rsidRDefault="001C2E16" w:rsidP="00DB5460">
      <w:pPr>
        <w:pStyle w:val="Paragraphedeliste"/>
        <w:numPr>
          <w:ilvl w:val="0"/>
          <w:numId w:val="47"/>
        </w:numPr>
        <w:rPr>
          <w:rFonts w:asciiTheme="majorHAnsi" w:hAnsiTheme="majorHAnsi" w:cstheme="majorHAnsi"/>
        </w:rPr>
      </w:pPr>
      <w:r w:rsidRPr="00DB5460">
        <w:rPr>
          <w:rFonts w:asciiTheme="majorHAnsi" w:hAnsiTheme="majorHAnsi" w:cstheme="majorHAnsi"/>
        </w:rPr>
        <w:t>que le bien n’a pas fait l’objet d’un PV de constat de logement inoccupé</w:t>
      </w:r>
      <w:r w:rsidRPr="00DB5460">
        <w:rPr>
          <w:rFonts w:asciiTheme="majorHAnsi" w:hAnsiTheme="majorHAnsi" w:cstheme="majorHAnsi"/>
          <w:b/>
          <w:bCs/>
        </w:rPr>
        <w:t> ;</w:t>
      </w:r>
    </w:p>
    <w:p w14:paraId="33A7A15C" w14:textId="04021964" w:rsidR="001C2E16" w:rsidRPr="00DB5460" w:rsidRDefault="001C2E16" w:rsidP="00DB5460">
      <w:pPr>
        <w:pStyle w:val="Paragraphedeliste"/>
        <w:numPr>
          <w:ilvl w:val="0"/>
          <w:numId w:val="47"/>
        </w:numPr>
        <w:tabs>
          <w:tab w:val="left" w:pos="2552"/>
        </w:tabs>
        <w:autoSpaceDE w:val="0"/>
        <w:autoSpaceDN w:val="0"/>
        <w:adjustRightInd w:val="0"/>
        <w:rPr>
          <w:rFonts w:asciiTheme="majorHAnsi" w:hAnsiTheme="majorHAnsi" w:cstheme="majorHAnsi"/>
          <w:u w:val="single"/>
        </w:rPr>
      </w:pPr>
      <w:r w:rsidRPr="00DB5460">
        <w:rPr>
          <w:rFonts w:asciiTheme="majorHAnsi" w:hAnsiTheme="majorHAnsi" w:cstheme="majorHAnsi"/>
        </w:rPr>
        <w:t>que l</w:t>
      </w:r>
      <w:r w:rsidR="00DC26D6" w:rsidRPr="00DB5460">
        <w:rPr>
          <w:rFonts w:asciiTheme="majorHAnsi" w:hAnsiTheme="majorHAnsi" w:cstheme="majorHAnsi"/>
        </w:rPr>
        <w:t xml:space="preserve">e bien ne contient, à la connaissance du vendeur, aucune citerne ou réservoir de combustible, aérienne ou enterré, </w:t>
      </w:r>
      <w:r w:rsidRPr="00DB5460">
        <w:rPr>
          <w:rFonts w:asciiTheme="majorHAnsi" w:hAnsiTheme="majorHAnsi" w:cstheme="majorHAnsi"/>
        </w:rPr>
        <w:t>même inutilisé(s) ;</w:t>
      </w:r>
    </w:p>
    <w:p w14:paraId="196C64A8" w14:textId="77777777" w:rsidR="001C2E16" w:rsidRPr="00DB5460" w:rsidRDefault="001C2E16" w:rsidP="00DB5460">
      <w:pPr>
        <w:pStyle w:val="Paragraphedeliste"/>
        <w:numPr>
          <w:ilvl w:val="0"/>
          <w:numId w:val="47"/>
        </w:numPr>
        <w:tabs>
          <w:tab w:val="left" w:pos="2552"/>
        </w:tabs>
        <w:autoSpaceDE w:val="0"/>
        <w:autoSpaceDN w:val="0"/>
        <w:adjustRightInd w:val="0"/>
        <w:rPr>
          <w:rFonts w:asciiTheme="majorHAnsi" w:hAnsiTheme="majorHAnsi" w:cstheme="majorHAnsi"/>
        </w:rPr>
      </w:pPr>
      <w:r w:rsidRPr="00DB5460">
        <w:rPr>
          <w:rFonts w:asciiTheme="majorHAnsi" w:hAnsiTheme="majorHAnsi" w:cstheme="majorHAnsi"/>
        </w:rPr>
        <w:t>que la parcelle n’est pas soumise à des obligations au regard du décret sol (BDES) ;</w:t>
      </w:r>
    </w:p>
    <w:p w14:paraId="6E5E33AE" w14:textId="77777777" w:rsidR="001C2E16" w:rsidRPr="00DB5460" w:rsidRDefault="001C2E16" w:rsidP="00DB5460">
      <w:pPr>
        <w:pStyle w:val="Paragraphedeliste"/>
        <w:numPr>
          <w:ilvl w:val="0"/>
          <w:numId w:val="47"/>
        </w:numPr>
        <w:tabs>
          <w:tab w:val="left" w:pos="2552"/>
        </w:tabs>
        <w:autoSpaceDE w:val="0"/>
        <w:autoSpaceDN w:val="0"/>
        <w:adjustRightInd w:val="0"/>
        <w:rPr>
          <w:rFonts w:asciiTheme="majorHAnsi" w:hAnsiTheme="majorHAnsi" w:cstheme="majorHAnsi"/>
          <w:u w:val="single"/>
        </w:rPr>
      </w:pPr>
      <w:r w:rsidRPr="00DB5460">
        <w:rPr>
          <w:rFonts w:asciiTheme="majorHAnsi" w:hAnsiTheme="majorHAnsi" w:cstheme="majorHAnsi"/>
        </w:rPr>
        <w:t>que le bien actuellement occupé par le vendeur et sera libre d’occupation à l’acte.</w:t>
      </w:r>
    </w:p>
    <w:p w14:paraId="2EF19253" w14:textId="77777777" w:rsidR="001C2E16" w:rsidRPr="00DB5460" w:rsidRDefault="001C2E16" w:rsidP="00DB5460">
      <w:pPr>
        <w:tabs>
          <w:tab w:val="left" w:pos="2552"/>
        </w:tabs>
        <w:autoSpaceDE w:val="0"/>
        <w:autoSpaceDN w:val="0"/>
        <w:adjustRightInd w:val="0"/>
        <w:rPr>
          <w:rFonts w:asciiTheme="majorHAnsi" w:hAnsiTheme="majorHAnsi" w:cstheme="majorHAnsi"/>
          <w:u w:val="single"/>
        </w:rPr>
      </w:pPr>
    </w:p>
    <w:p w14:paraId="48FAA3AA" w14:textId="13B34002" w:rsidR="001C2E16" w:rsidRPr="00DB5460" w:rsidRDefault="00DC26D6" w:rsidP="00DB5460">
      <w:pPr>
        <w:autoSpaceDE w:val="0"/>
        <w:autoSpaceDN w:val="0"/>
        <w:adjustRightInd w:val="0"/>
        <w:rPr>
          <w:rFonts w:asciiTheme="majorHAnsi" w:hAnsiTheme="majorHAnsi" w:cstheme="majorHAnsi"/>
        </w:rPr>
      </w:pPr>
      <w:r w:rsidRPr="00DB5460">
        <w:rPr>
          <w:rFonts w:asciiTheme="majorHAnsi" w:hAnsiTheme="majorHAnsi" w:cstheme="majorHAnsi"/>
          <w:b/>
          <w:bCs/>
          <w:caps/>
          <w:u w:val="single"/>
        </w:rPr>
        <w:t>Le candidat-acquéreur</w:t>
      </w:r>
      <w:r w:rsidRPr="00DB5460">
        <w:rPr>
          <w:rFonts w:asciiTheme="majorHAnsi" w:hAnsiTheme="majorHAnsi" w:cstheme="majorHAnsi"/>
          <w:u w:val="single"/>
        </w:rPr>
        <w:t xml:space="preserve"> </w:t>
      </w:r>
      <w:r w:rsidR="001C2E16" w:rsidRPr="00DB5460">
        <w:rPr>
          <w:rFonts w:asciiTheme="majorHAnsi" w:hAnsiTheme="majorHAnsi" w:cstheme="majorHAnsi"/>
          <w:u w:val="single"/>
        </w:rPr>
        <w:t>déclare</w:t>
      </w:r>
      <w:r w:rsidR="001C2E16" w:rsidRPr="00DB5460">
        <w:rPr>
          <w:rFonts w:asciiTheme="majorHAnsi" w:hAnsiTheme="majorHAnsi" w:cstheme="majorHAnsi"/>
        </w:rPr>
        <w:t> :</w:t>
      </w:r>
    </w:p>
    <w:p w14:paraId="7C477AED" w14:textId="77777777" w:rsidR="00DC26D6" w:rsidRPr="00DB5460" w:rsidRDefault="00DC26D6" w:rsidP="00DB5460">
      <w:pPr>
        <w:pStyle w:val="Paragraphedeliste"/>
        <w:numPr>
          <w:ilvl w:val="0"/>
          <w:numId w:val="46"/>
        </w:numPr>
        <w:autoSpaceDE w:val="0"/>
        <w:autoSpaceDN w:val="0"/>
        <w:adjustRightInd w:val="0"/>
        <w:ind w:left="360"/>
        <w:rPr>
          <w:rFonts w:asciiTheme="majorHAnsi" w:hAnsiTheme="majorHAnsi" w:cstheme="majorHAnsi"/>
          <w:bCs/>
        </w:rPr>
      </w:pPr>
      <w:r w:rsidRPr="00DB5460">
        <w:rPr>
          <w:rFonts w:asciiTheme="majorHAnsi" w:hAnsiTheme="majorHAnsi" w:cstheme="majorHAnsi"/>
          <w:bCs/>
        </w:rPr>
        <w:t>avoir pris connaissance de l’avertissement dans le cadre ci-dessus ainsi que des déclarations et informations communiquées par le vendeur.</w:t>
      </w:r>
    </w:p>
    <w:p w14:paraId="52657996" w14:textId="0C083B5F" w:rsidR="001C2E16" w:rsidRPr="00DB5460" w:rsidRDefault="001C2E16" w:rsidP="00DB5460">
      <w:pPr>
        <w:pStyle w:val="Paragraphedeliste"/>
        <w:numPr>
          <w:ilvl w:val="0"/>
          <w:numId w:val="46"/>
        </w:numPr>
        <w:autoSpaceDE w:val="0"/>
        <w:autoSpaceDN w:val="0"/>
        <w:adjustRightInd w:val="0"/>
        <w:ind w:left="360"/>
        <w:rPr>
          <w:rFonts w:asciiTheme="majorHAnsi" w:hAnsiTheme="majorHAnsi" w:cstheme="majorHAnsi"/>
          <w:bCs/>
        </w:rPr>
      </w:pPr>
      <w:r w:rsidRPr="00DB5460">
        <w:rPr>
          <w:rFonts w:asciiTheme="majorHAnsi" w:hAnsiTheme="majorHAnsi" w:cstheme="majorHAnsi"/>
          <w:bCs/>
        </w:rPr>
        <w:t>avoir visité attentivement le bien dont question ci-dessous ;</w:t>
      </w:r>
    </w:p>
    <w:p w14:paraId="19F65E9D" w14:textId="35F0BAA1" w:rsidR="001C2E16" w:rsidRPr="00DB5460" w:rsidRDefault="001C2E16" w:rsidP="00DB5460">
      <w:pPr>
        <w:pStyle w:val="Paragraphedeliste"/>
        <w:numPr>
          <w:ilvl w:val="0"/>
          <w:numId w:val="46"/>
        </w:numPr>
        <w:autoSpaceDE w:val="0"/>
        <w:autoSpaceDN w:val="0"/>
        <w:adjustRightInd w:val="0"/>
        <w:ind w:left="360"/>
        <w:rPr>
          <w:rFonts w:asciiTheme="majorHAnsi" w:hAnsiTheme="majorHAnsi" w:cstheme="majorHAnsi"/>
          <w:bCs/>
        </w:rPr>
      </w:pPr>
      <w:r w:rsidRPr="00DB5460">
        <w:rPr>
          <w:rFonts w:asciiTheme="majorHAnsi" w:hAnsiTheme="majorHAnsi" w:cstheme="majorHAnsi"/>
          <w:bCs/>
        </w:rPr>
        <w:t xml:space="preserve">avoir posé toutes questions utiles à </w:t>
      </w:r>
      <w:r w:rsidR="00DC26D6" w:rsidRPr="00DB5460">
        <w:rPr>
          <w:rFonts w:asciiTheme="majorHAnsi" w:hAnsiTheme="majorHAnsi" w:cstheme="majorHAnsi"/>
          <w:bCs/>
        </w:rPr>
        <w:t>l’administration communale</w:t>
      </w:r>
      <w:r w:rsidRPr="00DB5460">
        <w:rPr>
          <w:rFonts w:asciiTheme="majorHAnsi" w:hAnsiTheme="majorHAnsi" w:cstheme="majorHAnsi"/>
          <w:bCs/>
        </w:rPr>
        <w:t> ;</w:t>
      </w:r>
    </w:p>
    <w:p w14:paraId="56A315FD" w14:textId="77777777" w:rsidR="00DC26D6" w:rsidRPr="00DB5460" w:rsidRDefault="001C2E16" w:rsidP="00DB5460">
      <w:pPr>
        <w:pStyle w:val="Paragraphedeliste"/>
        <w:numPr>
          <w:ilvl w:val="0"/>
          <w:numId w:val="46"/>
        </w:numPr>
        <w:autoSpaceDE w:val="0"/>
        <w:autoSpaceDN w:val="0"/>
        <w:adjustRightInd w:val="0"/>
        <w:ind w:left="360"/>
        <w:rPr>
          <w:rFonts w:asciiTheme="majorHAnsi" w:hAnsiTheme="majorHAnsi" w:cstheme="majorHAnsi"/>
          <w:bCs/>
        </w:rPr>
      </w:pPr>
      <w:r w:rsidRPr="00DB5460">
        <w:rPr>
          <w:rFonts w:asciiTheme="majorHAnsi" w:hAnsiTheme="majorHAnsi" w:cstheme="majorHAnsi"/>
          <w:bCs/>
        </w:rPr>
        <w:t>avoir eu accès à la documentation complète</w:t>
      </w:r>
      <w:r w:rsidR="00DC26D6" w:rsidRPr="00DB5460">
        <w:rPr>
          <w:rFonts w:asciiTheme="majorHAnsi" w:hAnsiTheme="majorHAnsi" w:cstheme="majorHAnsi"/>
          <w:bCs/>
        </w:rPr>
        <w:t>, comprenant :</w:t>
      </w:r>
    </w:p>
    <w:p w14:paraId="3B798526" w14:textId="39DBB731" w:rsidR="00DC26D6" w:rsidRPr="007D607A" w:rsidRDefault="00DC26D6" w:rsidP="00DB5460">
      <w:pPr>
        <w:pStyle w:val="Paragraphedeliste"/>
        <w:numPr>
          <w:ilvl w:val="2"/>
          <w:numId w:val="48"/>
        </w:numPr>
        <w:autoSpaceDE w:val="0"/>
        <w:autoSpaceDN w:val="0"/>
        <w:adjustRightInd w:val="0"/>
        <w:ind w:left="993"/>
        <w:rPr>
          <w:rFonts w:asciiTheme="majorHAnsi" w:hAnsiTheme="majorHAnsi" w:cstheme="majorHAnsi"/>
          <w:bCs/>
        </w:rPr>
      </w:pPr>
      <w:r w:rsidRPr="000E078C">
        <w:rPr>
          <w:rFonts w:asciiTheme="majorHAnsi" w:hAnsiTheme="majorHAnsi" w:cstheme="majorHAnsi"/>
          <w:bCs/>
        </w:rPr>
        <w:lastRenderedPageBreak/>
        <w:t xml:space="preserve">le </w:t>
      </w:r>
      <w:r w:rsidRPr="007D607A">
        <w:rPr>
          <w:rFonts w:asciiTheme="majorHAnsi" w:hAnsiTheme="majorHAnsi" w:cstheme="majorHAnsi"/>
          <w:b/>
        </w:rPr>
        <w:t>Règlement communal</w:t>
      </w:r>
      <w:r w:rsidRPr="007D607A">
        <w:rPr>
          <w:rFonts w:asciiTheme="majorHAnsi" w:hAnsiTheme="majorHAnsi" w:cstheme="majorHAnsi"/>
          <w:bCs/>
        </w:rPr>
        <w:t xml:space="preserve"> du </w:t>
      </w:r>
      <w:r w:rsidR="007162CB" w:rsidRPr="007D607A">
        <w:rPr>
          <w:rFonts w:asciiTheme="majorHAnsi" w:hAnsiTheme="majorHAnsi" w:cstheme="majorHAnsi"/>
          <w:bCs/>
        </w:rPr>
        <w:t>13 octobre 2025</w:t>
      </w:r>
      <w:r w:rsidRPr="007D607A">
        <w:rPr>
          <w:rFonts w:asciiTheme="majorHAnsi" w:hAnsiTheme="majorHAnsi" w:cstheme="majorHAnsi"/>
          <w:bCs/>
        </w:rPr>
        <w:t xml:space="preserve"> </w:t>
      </w:r>
      <w:r w:rsidR="009C05EE" w:rsidRPr="007D607A">
        <w:rPr>
          <w:rFonts w:asciiTheme="majorHAnsi" w:hAnsiTheme="majorHAnsi" w:cstheme="majorHAnsi"/>
          <w:bCs/>
        </w:rPr>
        <w:t xml:space="preserve">(ci-après « le Règlement communal ») </w:t>
      </w:r>
      <w:r w:rsidRPr="007D607A">
        <w:rPr>
          <w:rFonts w:asciiTheme="majorHAnsi" w:hAnsiTheme="majorHAnsi" w:cstheme="majorHAnsi"/>
          <w:bCs/>
        </w:rPr>
        <w:t>fixant les conditions d’attribution de 12 terrains communaux à bâtir dans le lotissement « Chemin du Buc » à Loyers ;</w:t>
      </w:r>
    </w:p>
    <w:p w14:paraId="71B47D7A" w14:textId="709F39A0" w:rsidR="00DC26D6" w:rsidRPr="007D607A" w:rsidRDefault="00DC26D6" w:rsidP="00DB5460">
      <w:pPr>
        <w:pStyle w:val="Paragraphedeliste"/>
        <w:numPr>
          <w:ilvl w:val="2"/>
          <w:numId w:val="48"/>
        </w:numPr>
        <w:autoSpaceDE w:val="0"/>
        <w:autoSpaceDN w:val="0"/>
        <w:adjustRightInd w:val="0"/>
        <w:ind w:left="993"/>
        <w:rPr>
          <w:rFonts w:asciiTheme="majorHAnsi" w:hAnsiTheme="majorHAnsi" w:cstheme="majorHAnsi"/>
          <w:bCs/>
        </w:rPr>
      </w:pPr>
      <w:r w:rsidRPr="007D607A">
        <w:rPr>
          <w:rFonts w:asciiTheme="majorHAnsi" w:hAnsiTheme="majorHAnsi" w:cstheme="majorHAnsi"/>
          <w:bCs/>
        </w:rPr>
        <w:t>l’</w:t>
      </w:r>
      <w:r w:rsidRPr="007D607A">
        <w:rPr>
          <w:rFonts w:asciiTheme="majorHAnsi" w:hAnsiTheme="majorHAnsi" w:cstheme="majorHAnsi"/>
          <w:b/>
        </w:rPr>
        <w:t>acte de dépôt du permis d’urbanisation</w:t>
      </w:r>
      <w:r w:rsidRPr="007D607A">
        <w:rPr>
          <w:rFonts w:asciiTheme="majorHAnsi" w:hAnsiTheme="majorHAnsi" w:cstheme="majorHAnsi"/>
          <w:bCs/>
        </w:rPr>
        <w:t xml:space="preserve"> au rang des minutes du notaire </w:t>
      </w:r>
      <w:r w:rsidR="000E078C" w:rsidRPr="007D607A">
        <w:rPr>
          <w:rFonts w:asciiTheme="majorHAnsi" w:hAnsiTheme="majorHAnsi" w:cstheme="majorHAnsi"/>
          <w:bCs/>
        </w:rPr>
        <w:t xml:space="preserve">Bastien </w:t>
      </w:r>
      <w:r w:rsidRPr="007D607A">
        <w:rPr>
          <w:rFonts w:asciiTheme="majorHAnsi" w:hAnsiTheme="majorHAnsi" w:cstheme="majorHAnsi"/>
          <w:bCs/>
        </w:rPr>
        <w:t xml:space="preserve">DELMOTTE, à Dinant, en date du </w:t>
      </w:r>
      <w:r w:rsidR="003D70B6" w:rsidRPr="007D607A">
        <w:rPr>
          <w:rFonts w:asciiTheme="majorHAnsi" w:hAnsiTheme="majorHAnsi" w:cstheme="majorHAnsi"/>
          <w:bCs/>
        </w:rPr>
        <w:t>11 février 2026,</w:t>
      </w:r>
      <w:r w:rsidRPr="007D607A">
        <w:rPr>
          <w:rFonts w:asciiTheme="majorHAnsi" w:hAnsiTheme="majorHAnsi" w:cstheme="majorHAnsi"/>
          <w:bCs/>
        </w:rPr>
        <w:t xml:space="preserve"> comprenant :</w:t>
      </w:r>
    </w:p>
    <w:p w14:paraId="100822D9" w14:textId="77777777" w:rsidR="00DC26D6" w:rsidRPr="000E078C" w:rsidRDefault="00DC26D6" w:rsidP="00DB5460">
      <w:pPr>
        <w:pStyle w:val="Paragraphedeliste"/>
        <w:numPr>
          <w:ilvl w:val="3"/>
          <w:numId w:val="48"/>
        </w:numPr>
        <w:autoSpaceDE w:val="0"/>
        <w:autoSpaceDN w:val="0"/>
        <w:adjustRightInd w:val="0"/>
        <w:ind w:left="1560"/>
        <w:rPr>
          <w:rFonts w:asciiTheme="majorHAnsi" w:hAnsiTheme="majorHAnsi" w:cstheme="majorHAnsi"/>
          <w:bCs/>
        </w:rPr>
      </w:pPr>
      <w:r w:rsidRPr="007D607A">
        <w:rPr>
          <w:rFonts w:asciiTheme="majorHAnsi" w:hAnsiTheme="majorHAnsi" w:cstheme="majorHAnsi"/>
          <w:bCs/>
        </w:rPr>
        <w:t xml:space="preserve">le </w:t>
      </w:r>
      <w:r w:rsidRPr="007D607A">
        <w:rPr>
          <w:rFonts w:asciiTheme="majorHAnsi" w:hAnsiTheme="majorHAnsi" w:cstheme="majorHAnsi"/>
          <w:b/>
        </w:rPr>
        <w:t xml:space="preserve">permis d’urbanisation </w:t>
      </w:r>
      <w:r w:rsidRPr="007D607A">
        <w:rPr>
          <w:rFonts w:asciiTheme="majorHAnsi" w:hAnsiTheme="majorHAnsi" w:cstheme="majorHAnsi"/>
          <w:bCs/>
        </w:rPr>
        <w:t>(texte et plans</w:t>
      </w:r>
      <w:r w:rsidRPr="000E078C">
        <w:rPr>
          <w:rFonts w:asciiTheme="majorHAnsi" w:hAnsiTheme="majorHAnsi" w:cstheme="majorHAnsi"/>
          <w:bCs/>
        </w:rPr>
        <w:t>) ;</w:t>
      </w:r>
    </w:p>
    <w:p w14:paraId="3456C9C5" w14:textId="3370E914" w:rsidR="00DC26D6" w:rsidRPr="000E078C" w:rsidRDefault="00DC26D6" w:rsidP="00DB5460">
      <w:pPr>
        <w:pStyle w:val="Paragraphedeliste"/>
        <w:numPr>
          <w:ilvl w:val="3"/>
          <w:numId w:val="48"/>
        </w:numPr>
        <w:autoSpaceDE w:val="0"/>
        <w:autoSpaceDN w:val="0"/>
        <w:adjustRightInd w:val="0"/>
        <w:ind w:left="1560"/>
        <w:rPr>
          <w:rFonts w:asciiTheme="majorHAnsi" w:hAnsiTheme="majorHAnsi" w:cstheme="majorHAnsi"/>
          <w:bCs/>
        </w:rPr>
      </w:pPr>
      <w:r w:rsidRPr="000E078C">
        <w:rPr>
          <w:rFonts w:asciiTheme="majorHAnsi" w:hAnsiTheme="majorHAnsi" w:cstheme="majorHAnsi"/>
          <w:bCs/>
        </w:rPr>
        <w:t>l’</w:t>
      </w:r>
      <w:r w:rsidRPr="000E078C">
        <w:rPr>
          <w:rFonts w:asciiTheme="majorHAnsi" w:hAnsiTheme="majorHAnsi" w:cstheme="majorHAnsi"/>
          <w:b/>
        </w:rPr>
        <w:t>attestation d’équipement</w:t>
      </w:r>
      <w:r w:rsidRPr="000E078C">
        <w:rPr>
          <w:rFonts w:asciiTheme="majorHAnsi" w:hAnsiTheme="majorHAnsi" w:cstheme="majorHAnsi"/>
          <w:bCs/>
        </w:rPr>
        <w:t xml:space="preserve"> des terrains.</w:t>
      </w:r>
    </w:p>
    <w:p w14:paraId="04786A39" w14:textId="77777777" w:rsidR="00DC26D6" w:rsidRPr="000E078C" w:rsidRDefault="00DC26D6" w:rsidP="00DB5460">
      <w:pPr>
        <w:pStyle w:val="Paragraphedeliste"/>
        <w:numPr>
          <w:ilvl w:val="2"/>
          <w:numId w:val="48"/>
        </w:numPr>
        <w:autoSpaceDE w:val="0"/>
        <w:autoSpaceDN w:val="0"/>
        <w:adjustRightInd w:val="0"/>
        <w:ind w:left="993"/>
        <w:rPr>
          <w:rFonts w:asciiTheme="majorHAnsi" w:hAnsiTheme="majorHAnsi" w:cstheme="majorHAnsi"/>
          <w:bCs/>
        </w:rPr>
      </w:pPr>
      <w:r w:rsidRPr="000E078C">
        <w:rPr>
          <w:rFonts w:asciiTheme="majorHAnsi" w:hAnsiTheme="majorHAnsi" w:cstheme="majorHAnsi"/>
        </w:rPr>
        <w:t xml:space="preserve">l’extrait de la </w:t>
      </w:r>
      <w:r w:rsidRPr="000E078C">
        <w:rPr>
          <w:rFonts w:asciiTheme="majorHAnsi" w:hAnsiTheme="majorHAnsi" w:cstheme="majorHAnsi"/>
          <w:b/>
          <w:bCs/>
        </w:rPr>
        <w:t>matrice cadastrale</w:t>
      </w:r>
      <w:r w:rsidRPr="000E078C">
        <w:rPr>
          <w:rFonts w:asciiTheme="majorHAnsi" w:hAnsiTheme="majorHAnsi" w:cstheme="majorHAnsi"/>
        </w:rPr>
        <w:t xml:space="preserve"> ; </w:t>
      </w:r>
    </w:p>
    <w:p w14:paraId="1A8FCE92" w14:textId="77777777" w:rsidR="00DC26D6" w:rsidRPr="000E078C" w:rsidRDefault="00DC26D6" w:rsidP="00DB5460">
      <w:pPr>
        <w:pStyle w:val="Paragraphedeliste"/>
        <w:numPr>
          <w:ilvl w:val="2"/>
          <w:numId w:val="48"/>
        </w:numPr>
        <w:autoSpaceDE w:val="0"/>
        <w:autoSpaceDN w:val="0"/>
        <w:adjustRightInd w:val="0"/>
        <w:ind w:left="993"/>
        <w:rPr>
          <w:rFonts w:asciiTheme="majorHAnsi" w:hAnsiTheme="majorHAnsi" w:cstheme="majorHAnsi"/>
          <w:bCs/>
        </w:rPr>
      </w:pPr>
      <w:r w:rsidRPr="000E078C">
        <w:rPr>
          <w:rFonts w:asciiTheme="majorHAnsi" w:hAnsiTheme="majorHAnsi" w:cstheme="majorHAnsi"/>
        </w:rPr>
        <w:t xml:space="preserve">l’extrait du </w:t>
      </w:r>
      <w:r w:rsidRPr="000E078C">
        <w:rPr>
          <w:rFonts w:asciiTheme="majorHAnsi" w:hAnsiTheme="majorHAnsi" w:cstheme="majorHAnsi"/>
          <w:b/>
          <w:bCs/>
        </w:rPr>
        <w:t>plan cadastral</w:t>
      </w:r>
      <w:r w:rsidRPr="000E078C">
        <w:rPr>
          <w:rFonts w:asciiTheme="majorHAnsi" w:hAnsiTheme="majorHAnsi" w:cstheme="majorHAnsi"/>
        </w:rPr>
        <w:t xml:space="preserve"> ;</w:t>
      </w:r>
    </w:p>
    <w:p w14:paraId="104A23AA" w14:textId="0D617DDD" w:rsidR="00DC26D6" w:rsidRPr="000E078C" w:rsidRDefault="00DC26D6" w:rsidP="00DB5460">
      <w:pPr>
        <w:pStyle w:val="Paragraphedeliste"/>
        <w:numPr>
          <w:ilvl w:val="2"/>
          <w:numId w:val="48"/>
        </w:numPr>
        <w:autoSpaceDE w:val="0"/>
        <w:autoSpaceDN w:val="0"/>
        <w:adjustRightInd w:val="0"/>
        <w:ind w:left="993"/>
        <w:rPr>
          <w:rFonts w:asciiTheme="majorHAnsi" w:hAnsiTheme="majorHAnsi" w:cstheme="majorHAnsi"/>
          <w:bCs/>
        </w:rPr>
      </w:pPr>
      <w:r w:rsidRPr="000E078C">
        <w:rPr>
          <w:rFonts w:asciiTheme="majorHAnsi" w:hAnsiTheme="majorHAnsi" w:cstheme="majorHAnsi"/>
          <w:bCs/>
        </w:rPr>
        <w:t xml:space="preserve">les </w:t>
      </w:r>
      <w:r w:rsidRPr="000E078C">
        <w:rPr>
          <w:rFonts w:asciiTheme="majorHAnsi" w:hAnsiTheme="majorHAnsi" w:cstheme="majorHAnsi"/>
          <w:b/>
        </w:rPr>
        <w:t>renseignements urbanistiques</w:t>
      </w:r>
      <w:r w:rsidRPr="000E078C">
        <w:rPr>
          <w:rFonts w:asciiTheme="majorHAnsi" w:hAnsiTheme="majorHAnsi" w:cstheme="majorHAnsi"/>
          <w:bCs/>
        </w:rPr>
        <w:t> ;</w:t>
      </w:r>
    </w:p>
    <w:p w14:paraId="608884B8" w14:textId="77777777" w:rsidR="00DC26D6" w:rsidRPr="00DB5460" w:rsidRDefault="00DC26D6" w:rsidP="00DB5460">
      <w:pPr>
        <w:pStyle w:val="Paragraphedeliste"/>
        <w:numPr>
          <w:ilvl w:val="2"/>
          <w:numId w:val="48"/>
        </w:numPr>
        <w:autoSpaceDE w:val="0"/>
        <w:autoSpaceDN w:val="0"/>
        <w:adjustRightInd w:val="0"/>
        <w:ind w:left="993"/>
        <w:rPr>
          <w:rFonts w:asciiTheme="majorHAnsi" w:hAnsiTheme="majorHAnsi" w:cstheme="majorHAnsi"/>
          <w:bCs/>
        </w:rPr>
      </w:pPr>
      <w:r w:rsidRPr="000E078C">
        <w:rPr>
          <w:rFonts w:asciiTheme="majorHAnsi" w:hAnsiTheme="majorHAnsi" w:cstheme="majorHAnsi"/>
          <w:bCs/>
        </w:rPr>
        <w:t xml:space="preserve">la (les) </w:t>
      </w:r>
      <w:r w:rsidRPr="000E078C">
        <w:rPr>
          <w:rFonts w:asciiTheme="majorHAnsi" w:hAnsiTheme="majorHAnsi" w:cstheme="majorHAnsi"/>
          <w:b/>
        </w:rPr>
        <w:t>attestation(s) BDES</w:t>
      </w:r>
      <w:r w:rsidRPr="000E078C">
        <w:rPr>
          <w:rFonts w:asciiTheme="majorHAnsi" w:hAnsiTheme="majorHAnsi" w:cstheme="majorHAnsi"/>
          <w:bCs/>
        </w:rPr>
        <w:t xml:space="preserve"> (</w:t>
      </w:r>
      <w:proofErr w:type="spellStart"/>
      <w:r w:rsidRPr="000E078C">
        <w:rPr>
          <w:rFonts w:asciiTheme="majorHAnsi" w:hAnsiTheme="majorHAnsi" w:cstheme="majorHAnsi"/>
          <w:bCs/>
        </w:rPr>
        <w:t>cfr</w:t>
      </w:r>
      <w:proofErr w:type="spellEnd"/>
      <w:r w:rsidRPr="00DB5460">
        <w:rPr>
          <w:rFonts w:asciiTheme="majorHAnsi" w:hAnsiTheme="majorHAnsi" w:cstheme="majorHAnsi"/>
          <w:bCs/>
        </w:rPr>
        <w:t>. législation en matière de pollution des sols)</w:t>
      </w:r>
    </w:p>
    <w:p w14:paraId="13E4DFCA" w14:textId="1BB5C17F" w:rsidR="001C2E16" w:rsidRPr="00DB5460" w:rsidRDefault="00432AFD" w:rsidP="00DB5460">
      <w:pPr>
        <w:pStyle w:val="Paragraphedeliste"/>
        <w:numPr>
          <w:ilvl w:val="0"/>
          <w:numId w:val="48"/>
        </w:numPr>
        <w:autoSpaceDE w:val="0"/>
        <w:autoSpaceDN w:val="0"/>
        <w:adjustRightInd w:val="0"/>
        <w:rPr>
          <w:rFonts w:asciiTheme="majorHAnsi" w:hAnsiTheme="majorHAnsi" w:cstheme="majorHAnsi"/>
        </w:rPr>
      </w:pPr>
      <w:r w:rsidRPr="00DB5460">
        <w:rPr>
          <w:rFonts w:asciiTheme="majorHAnsi" w:hAnsiTheme="majorHAnsi" w:cstheme="majorHAnsi"/>
          <w:bCs/>
        </w:rPr>
        <w:t>s’engager à respecter les prescriptions urbanistiques du lotissement précité</w:t>
      </w:r>
    </w:p>
    <w:p w14:paraId="1C507498" w14:textId="77777777" w:rsidR="00432AFD" w:rsidRPr="00DB5460" w:rsidRDefault="00432AFD" w:rsidP="00DB5460">
      <w:pPr>
        <w:autoSpaceDE w:val="0"/>
        <w:autoSpaceDN w:val="0"/>
        <w:adjustRightInd w:val="0"/>
        <w:ind w:left="360"/>
        <w:rPr>
          <w:rFonts w:asciiTheme="majorHAnsi" w:hAnsiTheme="majorHAnsi" w:cstheme="majorHAnsi"/>
        </w:rPr>
      </w:pPr>
    </w:p>
    <w:p w14:paraId="4E69F8B6" w14:textId="4307EE9F" w:rsidR="001C2E16" w:rsidRPr="00DB5460" w:rsidRDefault="00717C55" w:rsidP="00DB5460">
      <w:pPr>
        <w:autoSpaceDE w:val="0"/>
        <w:autoSpaceDN w:val="0"/>
        <w:adjustRightInd w:val="0"/>
        <w:rPr>
          <w:rFonts w:asciiTheme="majorHAnsi" w:hAnsiTheme="majorHAnsi" w:cstheme="majorHAnsi"/>
          <w:u w:val="single"/>
        </w:rPr>
      </w:pPr>
      <w:r w:rsidRPr="00DB5460">
        <w:rPr>
          <w:rFonts w:asciiTheme="majorHAnsi" w:hAnsiTheme="majorHAnsi" w:cstheme="majorHAnsi"/>
          <w:b/>
          <w:bCs/>
          <w:caps/>
          <w:u w:val="single"/>
        </w:rPr>
        <w:t>En termes budgétaires</w:t>
      </w:r>
      <w:r w:rsidRPr="00DB5460">
        <w:rPr>
          <w:rFonts w:asciiTheme="majorHAnsi" w:hAnsiTheme="majorHAnsi" w:cstheme="majorHAnsi"/>
          <w:u w:val="single"/>
        </w:rPr>
        <w:t xml:space="preserve">, le candidat-acquéreur </w:t>
      </w:r>
      <w:r w:rsidR="001C2E16" w:rsidRPr="00DB5460">
        <w:rPr>
          <w:rFonts w:asciiTheme="majorHAnsi" w:hAnsiTheme="majorHAnsi" w:cstheme="majorHAnsi"/>
          <w:u w:val="single"/>
        </w:rPr>
        <w:t>déclare</w:t>
      </w:r>
      <w:r w:rsidRPr="00DB5460">
        <w:rPr>
          <w:rFonts w:asciiTheme="majorHAnsi" w:hAnsiTheme="majorHAnsi" w:cstheme="majorHAnsi"/>
          <w:u w:val="single"/>
        </w:rPr>
        <w:t xml:space="preserve"> </w:t>
      </w:r>
      <w:r w:rsidR="001C2E16" w:rsidRPr="00DB5460">
        <w:rPr>
          <w:rFonts w:asciiTheme="majorHAnsi" w:hAnsiTheme="majorHAnsi" w:cstheme="majorHAnsi"/>
          <w:u w:val="single"/>
        </w:rPr>
        <w:t>:</w:t>
      </w:r>
    </w:p>
    <w:p w14:paraId="52773E06" w14:textId="6EC48F22" w:rsidR="001C2E16" w:rsidRPr="00DB5460" w:rsidRDefault="001C2E16" w:rsidP="00DB5460">
      <w:pPr>
        <w:pStyle w:val="Paragraphedeliste"/>
        <w:numPr>
          <w:ilvl w:val="0"/>
          <w:numId w:val="46"/>
        </w:numPr>
        <w:autoSpaceDE w:val="0"/>
        <w:autoSpaceDN w:val="0"/>
        <w:adjustRightInd w:val="0"/>
        <w:ind w:left="360"/>
        <w:rPr>
          <w:rFonts w:asciiTheme="majorHAnsi" w:hAnsiTheme="majorHAnsi" w:cstheme="majorHAnsi"/>
        </w:rPr>
      </w:pPr>
      <w:r w:rsidRPr="00DB5460">
        <w:rPr>
          <w:rFonts w:asciiTheme="majorHAnsi" w:hAnsiTheme="majorHAnsi" w:cstheme="majorHAnsi"/>
        </w:rPr>
        <w:t xml:space="preserve">avoir pris tous les renseignements auprès </w:t>
      </w:r>
      <w:r w:rsidR="00717C55" w:rsidRPr="00DB5460">
        <w:rPr>
          <w:rFonts w:asciiTheme="majorHAnsi" w:hAnsiTheme="majorHAnsi" w:cstheme="majorHAnsi"/>
        </w:rPr>
        <w:t>des notaires DELMOTTE &amp; BOURGUIGNON (à Dinant)</w:t>
      </w:r>
      <w:r w:rsidRPr="00DB5460">
        <w:rPr>
          <w:rFonts w:asciiTheme="majorHAnsi" w:hAnsiTheme="majorHAnsi" w:cstheme="majorHAnsi"/>
        </w:rPr>
        <w:t xml:space="preserve"> relativement aux frais d’acquisition (TVA, droits d’enregistrement, honoraires notariés, </w:t>
      </w:r>
      <w:r w:rsidR="00717C55" w:rsidRPr="00DB5460">
        <w:rPr>
          <w:rFonts w:asciiTheme="majorHAnsi" w:hAnsiTheme="majorHAnsi" w:cstheme="majorHAnsi"/>
        </w:rPr>
        <w:t xml:space="preserve">participation dans les frais de lotissement, </w:t>
      </w:r>
      <w:r w:rsidRPr="00DB5460">
        <w:rPr>
          <w:rFonts w:asciiTheme="majorHAnsi" w:hAnsiTheme="majorHAnsi" w:cstheme="majorHAnsi"/>
        </w:rPr>
        <w:t>…) qu’il devra payer en sus du prix offert.</w:t>
      </w:r>
    </w:p>
    <w:p w14:paraId="01F6FB3C" w14:textId="71C3E2FE" w:rsidR="00717C55" w:rsidRDefault="00717C55" w:rsidP="00DB5460">
      <w:pPr>
        <w:pStyle w:val="Paragraphedeliste"/>
        <w:numPr>
          <w:ilvl w:val="0"/>
          <w:numId w:val="46"/>
        </w:numPr>
        <w:autoSpaceDE w:val="0"/>
        <w:autoSpaceDN w:val="0"/>
        <w:adjustRightInd w:val="0"/>
        <w:ind w:left="360"/>
        <w:rPr>
          <w:rFonts w:asciiTheme="majorHAnsi" w:hAnsiTheme="majorHAnsi" w:cstheme="majorHAnsi"/>
          <w:lang w:val="fr-FR"/>
        </w:rPr>
      </w:pPr>
      <w:r w:rsidRPr="00DB5460">
        <w:rPr>
          <w:rFonts w:asciiTheme="majorHAnsi" w:hAnsiTheme="majorHAnsi" w:cstheme="majorHAnsi"/>
        </w:rPr>
        <w:t xml:space="preserve">savoir, par ailleurs, </w:t>
      </w:r>
      <w:r w:rsidRPr="00DB5460">
        <w:rPr>
          <w:rFonts w:asciiTheme="majorHAnsi" w:hAnsiTheme="majorHAnsi" w:cstheme="majorHAnsi"/>
          <w:lang w:val="fr-FR"/>
        </w:rPr>
        <w:t xml:space="preserve">qu’une estimation indicative peut être effectuée via le calculateur suivant : </w:t>
      </w:r>
      <w:hyperlink r:id="rId13" w:history="1">
        <w:r w:rsidRPr="00DB5460">
          <w:rPr>
            <w:rStyle w:val="Lienhypertexte"/>
            <w:rFonts w:asciiTheme="majorHAnsi" w:hAnsiTheme="majorHAnsi" w:cstheme="majorHAnsi"/>
            <w:lang w:val="fr-FR"/>
          </w:rPr>
          <w:t>https://www.notaire.be/calcul-de-frais/achat</w:t>
        </w:r>
      </w:hyperlink>
      <w:r w:rsidRPr="00DB5460">
        <w:rPr>
          <w:rFonts w:asciiTheme="majorHAnsi" w:hAnsiTheme="majorHAnsi" w:cstheme="majorHAnsi"/>
          <w:lang w:val="fr-FR"/>
        </w:rPr>
        <w:t xml:space="preserve"> , laquelle n’inclut cependant pas les frais d’éventuels actes de crédit ou mandat hypothécaire (restant à la charge de l’offrant crédité), ni la participation de l’offrant dans les frais de lotissement.</w:t>
      </w:r>
    </w:p>
    <w:p w14:paraId="1EBCDED1" w14:textId="7826EDBD" w:rsidR="000E078C" w:rsidRDefault="000E078C" w:rsidP="00DB5460">
      <w:pPr>
        <w:pStyle w:val="Paragraphedeliste"/>
        <w:numPr>
          <w:ilvl w:val="0"/>
          <w:numId w:val="46"/>
        </w:numPr>
        <w:autoSpaceDE w:val="0"/>
        <w:autoSpaceDN w:val="0"/>
        <w:adjustRightInd w:val="0"/>
        <w:ind w:left="360"/>
        <w:rPr>
          <w:rFonts w:asciiTheme="majorHAnsi" w:hAnsiTheme="majorHAnsi" w:cstheme="majorHAnsi"/>
          <w:lang w:val="fr-FR"/>
        </w:rPr>
      </w:pPr>
      <w:r>
        <w:rPr>
          <w:rFonts w:asciiTheme="majorHAnsi" w:hAnsiTheme="majorHAnsi" w:cstheme="majorHAnsi"/>
          <w:lang w:val="fr-FR"/>
        </w:rPr>
        <w:t xml:space="preserve">savoir que les acquéreurs de chaque terrain à bâtir devront payer </w:t>
      </w:r>
      <w:r w:rsidRPr="000E078C">
        <w:rPr>
          <w:rFonts w:asciiTheme="majorHAnsi" w:hAnsiTheme="majorHAnsi" w:cstheme="majorHAnsi"/>
          <w:lang w:val="fr-FR"/>
        </w:rPr>
        <w:t>une quote-part dans les frais du présent acte de division et d’acte de dépôt du permis d’urbanisation, s’élevant à la somme de cinq cent quatorze euros (514,00 EUR)</w:t>
      </w:r>
      <w:r>
        <w:rPr>
          <w:rFonts w:asciiTheme="majorHAnsi" w:hAnsiTheme="majorHAnsi" w:cstheme="majorHAnsi"/>
          <w:lang w:val="fr-FR"/>
        </w:rPr>
        <w:t>.</w:t>
      </w:r>
    </w:p>
    <w:p w14:paraId="01CED012" w14:textId="364B8B3D" w:rsidR="000E078C" w:rsidRPr="00DB5460" w:rsidRDefault="000E078C" w:rsidP="00DB5460">
      <w:pPr>
        <w:pStyle w:val="Paragraphedeliste"/>
        <w:numPr>
          <w:ilvl w:val="0"/>
          <w:numId w:val="46"/>
        </w:numPr>
        <w:autoSpaceDE w:val="0"/>
        <w:autoSpaceDN w:val="0"/>
        <w:adjustRightInd w:val="0"/>
        <w:ind w:left="360"/>
        <w:rPr>
          <w:rFonts w:asciiTheme="majorHAnsi" w:hAnsiTheme="majorHAnsi" w:cstheme="majorHAnsi"/>
          <w:lang w:val="fr-FR"/>
        </w:rPr>
      </w:pPr>
      <w:r>
        <w:rPr>
          <w:rFonts w:asciiTheme="majorHAnsi" w:hAnsiTheme="majorHAnsi" w:cstheme="majorHAnsi"/>
          <w:lang w:val="fr-FR"/>
        </w:rPr>
        <w:t>savoir que les plans de mesurage et bornage individuels à chaque lot seront établis et annexés en marge de chaque acte de vente, à charge des acquéreurs.</w:t>
      </w:r>
    </w:p>
    <w:p w14:paraId="6417577F" w14:textId="77777777" w:rsidR="00717C55" w:rsidRPr="00DB5460" w:rsidRDefault="00717C55" w:rsidP="00DB5460">
      <w:pPr>
        <w:autoSpaceDE w:val="0"/>
        <w:autoSpaceDN w:val="0"/>
        <w:adjustRightInd w:val="0"/>
        <w:rPr>
          <w:rFonts w:asciiTheme="majorHAnsi" w:hAnsiTheme="majorHAnsi" w:cstheme="majorHAnsi"/>
        </w:rPr>
      </w:pPr>
    </w:p>
    <w:p w14:paraId="63DB5FCA" w14:textId="4DF420C8" w:rsidR="00717C55" w:rsidRPr="00DB5460" w:rsidRDefault="00717C55" w:rsidP="00DB5460">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theme="majorHAnsi"/>
          <w:b/>
          <w:bCs/>
        </w:rPr>
      </w:pPr>
      <w:r w:rsidRPr="00DB5460">
        <w:rPr>
          <w:rFonts w:asciiTheme="majorHAnsi" w:hAnsiTheme="majorHAnsi" w:cstheme="majorHAnsi"/>
          <w:b/>
          <w:bCs/>
        </w:rPr>
        <w:t xml:space="preserve">OFFRE </w:t>
      </w:r>
      <w:r w:rsidRPr="00DB5460">
        <w:rPr>
          <w:rFonts w:asciiTheme="majorHAnsi" w:hAnsiTheme="majorHAnsi" w:cstheme="majorHAnsi"/>
          <w:b/>
          <w:bCs/>
          <w:caps/>
        </w:rPr>
        <w:t>D’achat</w:t>
      </w:r>
    </w:p>
    <w:p w14:paraId="293EB81F" w14:textId="77777777" w:rsidR="00717C55" w:rsidRPr="00DB5460" w:rsidRDefault="00717C55" w:rsidP="00DB5460">
      <w:pPr>
        <w:autoSpaceDE w:val="0"/>
        <w:autoSpaceDN w:val="0"/>
        <w:adjustRightInd w:val="0"/>
        <w:rPr>
          <w:rFonts w:asciiTheme="majorHAnsi" w:hAnsiTheme="majorHAnsi" w:cstheme="majorHAnsi"/>
        </w:rPr>
      </w:pPr>
    </w:p>
    <w:p w14:paraId="7530B59A" w14:textId="16E2D947" w:rsidR="001C2E16" w:rsidRPr="00DB5460" w:rsidRDefault="001C2E16" w:rsidP="00DB5460">
      <w:pPr>
        <w:autoSpaceDE w:val="0"/>
        <w:autoSpaceDN w:val="0"/>
        <w:adjustRightInd w:val="0"/>
        <w:rPr>
          <w:rFonts w:asciiTheme="majorHAnsi" w:hAnsiTheme="majorHAnsi" w:cstheme="majorHAnsi"/>
        </w:rPr>
      </w:pPr>
      <w:r w:rsidRPr="00DB5460">
        <w:rPr>
          <w:rFonts w:asciiTheme="majorHAnsi" w:hAnsiTheme="majorHAnsi" w:cstheme="majorHAnsi"/>
        </w:rPr>
        <w:t>Ceci étant exposé, l’offrant</w:t>
      </w:r>
      <w:r w:rsidR="009B2C59">
        <w:rPr>
          <w:rFonts w:asciiTheme="majorHAnsi" w:hAnsiTheme="majorHAnsi" w:cstheme="majorHAnsi"/>
        </w:rPr>
        <w:t xml:space="preserve"> ci-après identifié</w:t>
      </w:r>
      <w:r w:rsidRPr="00DB5460">
        <w:rPr>
          <w:rFonts w:asciiTheme="majorHAnsi" w:hAnsiTheme="majorHAnsi" w:cstheme="majorHAnsi"/>
        </w:rPr>
        <w:t> :</w:t>
      </w:r>
    </w:p>
    <w:p w14:paraId="68B3DA3E" w14:textId="77777777" w:rsidR="001C2E16" w:rsidRPr="00DB5460" w:rsidRDefault="001C2E16" w:rsidP="00DB5460">
      <w:pPr>
        <w:rPr>
          <w:rFonts w:asciiTheme="majorHAnsi" w:hAnsiTheme="majorHAnsi" w:cstheme="majorHAnsi"/>
        </w:rPr>
      </w:pPr>
    </w:p>
    <w:p w14:paraId="11312564" w14:textId="042D70C8" w:rsidR="00717C55" w:rsidRPr="009B2C59" w:rsidRDefault="00717C55" w:rsidP="00DB5460">
      <w:pPr>
        <w:pStyle w:val="Paragraphedeliste"/>
        <w:numPr>
          <w:ilvl w:val="0"/>
          <w:numId w:val="49"/>
        </w:numPr>
        <w:suppressAutoHyphens/>
        <w:rPr>
          <w:rFonts w:asciiTheme="majorHAnsi" w:hAnsiTheme="majorHAnsi" w:cstheme="majorHAnsi"/>
        </w:rPr>
      </w:pPr>
      <w:r w:rsidRPr="009B2C59">
        <w:rPr>
          <w:rFonts w:asciiTheme="majorHAnsi" w:hAnsiTheme="majorHAnsi" w:cstheme="majorHAnsi"/>
        </w:rPr>
        <w:t>Noms, prénoms, dates de naissance :</w:t>
      </w:r>
    </w:p>
    <w:p w14:paraId="42B9A11E" w14:textId="2361579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Adresse postale :</w:t>
      </w:r>
    </w:p>
    <w:p w14:paraId="6666D62F"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Mail :</w:t>
      </w:r>
    </w:p>
    <w:p w14:paraId="1233C48F"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 xml:space="preserve">GSM : </w:t>
      </w:r>
    </w:p>
    <w:p w14:paraId="7FAA45A4" w14:textId="77777777" w:rsidR="00717C55" w:rsidRPr="009B2C59" w:rsidRDefault="00717C55" w:rsidP="00DB5460">
      <w:pPr>
        <w:rPr>
          <w:rFonts w:asciiTheme="majorHAnsi" w:hAnsiTheme="majorHAnsi" w:cstheme="majorHAnsi"/>
        </w:rPr>
      </w:pPr>
    </w:p>
    <w:p w14:paraId="1C2B4549" w14:textId="77777777" w:rsidR="00717C55" w:rsidRPr="009B2C59" w:rsidRDefault="00717C55" w:rsidP="00DB5460">
      <w:pPr>
        <w:pStyle w:val="Paragraphedeliste"/>
        <w:numPr>
          <w:ilvl w:val="0"/>
          <w:numId w:val="49"/>
        </w:numPr>
        <w:suppressAutoHyphens/>
        <w:rPr>
          <w:rFonts w:asciiTheme="majorHAnsi" w:hAnsiTheme="majorHAnsi" w:cstheme="majorHAnsi"/>
        </w:rPr>
      </w:pPr>
      <w:r w:rsidRPr="009B2C59">
        <w:rPr>
          <w:rFonts w:asciiTheme="majorHAnsi" w:hAnsiTheme="majorHAnsi" w:cstheme="majorHAnsi"/>
        </w:rPr>
        <w:t>Noms, prénoms, dates de naissance :</w:t>
      </w:r>
    </w:p>
    <w:p w14:paraId="430DBF4C"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Adresse postale :</w:t>
      </w:r>
    </w:p>
    <w:p w14:paraId="0170AA88"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Mail :</w:t>
      </w:r>
    </w:p>
    <w:p w14:paraId="5A4ACC04"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 xml:space="preserve">GSM : </w:t>
      </w:r>
    </w:p>
    <w:p w14:paraId="25031073" w14:textId="77777777" w:rsidR="00717C55" w:rsidRPr="009B2C59" w:rsidRDefault="00717C55" w:rsidP="00DB5460">
      <w:pPr>
        <w:rPr>
          <w:rFonts w:asciiTheme="majorHAnsi" w:hAnsiTheme="majorHAnsi" w:cstheme="majorHAnsi"/>
        </w:rPr>
      </w:pPr>
    </w:p>
    <w:p w14:paraId="69485CD4" w14:textId="77777777" w:rsidR="00717C55" w:rsidRPr="009B2C59" w:rsidRDefault="00717C55" w:rsidP="00DB5460">
      <w:pPr>
        <w:pStyle w:val="Paragraphedeliste"/>
        <w:numPr>
          <w:ilvl w:val="0"/>
          <w:numId w:val="49"/>
        </w:numPr>
        <w:suppressAutoHyphens/>
        <w:rPr>
          <w:rFonts w:asciiTheme="majorHAnsi" w:hAnsiTheme="majorHAnsi" w:cstheme="majorHAnsi"/>
        </w:rPr>
      </w:pPr>
      <w:r w:rsidRPr="009B2C59">
        <w:rPr>
          <w:rFonts w:asciiTheme="majorHAnsi" w:hAnsiTheme="majorHAnsi" w:cstheme="majorHAnsi"/>
        </w:rPr>
        <w:t>Noms, prénoms, dates de naissance :</w:t>
      </w:r>
    </w:p>
    <w:p w14:paraId="181E0EFA"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Adresse postale :</w:t>
      </w:r>
    </w:p>
    <w:p w14:paraId="54315E1E"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Mail :</w:t>
      </w:r>
    </w:p>
    <w:p w14:paraId="04F481D0"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 xml:space="preserve">GSM : </w:t>
      </w:r>
    </w:p>
    <w:p w14:paraId="41F82FA3" w14:textId="77777777" w:rsidR="00717C55" w:rsidRPr="009B2C59" w:rsidRDefault="00717C55" w:rsidP="00DB5460">
      <w:pPr>
        <w:rPr>
          <w:rFonts w:asciiTheme="majorHAnsi" w:hAnsiTheme="majorHAnsi" w:cstheme="majorHAnsi"/>
        </w:rPr>
      </w:pPr>
    </w:p>
    <w:p w14:paraId="4AF7359B" w14:textId="77777777" w:rsidR="00717C55" w:rsidRPr="009B2C59" w:rsidRDefault="00717C55" w:rsidP="00DB5460">
      <w:pPr>
        <w:pStyle w:val="Paragraphedeliste"/>
        <w:numPr>
          <w:ilvl w:val="0"/>
          <w:numId w:val="49"/>
        </w:numPr>
        <w:suppressAutoHyphens/>
        <w:rPr>
          <w:rFonts w:asciiTheme="majorHAnsi" w:hAnsiTheme="majorHAnsi" w:cstheme="majorHAnsi"/>
        </w:rPr>
      </w:pPr>
      <w:r w:rsidRPr="009B2C59">
        <w:rPr>
          <w:rFonts w:asciiTheme="majorHAnsi" w:hAnsiTheme="majorHAnsi" w:cstheme="majorHAnsi"/>
        </w:rPr>
        <w:t>Noms, prénoms, dates de naissance :</w:t>
      </w:r>
    </w:p>
    <w:p w14:paraId="08D05022"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Adresse postale :</w:t>
      </w:r>
    </w:p>
    <w:p w14:paraId="3A9ECD24"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Mail :</w:t>
      </w:r>
    </w:p>
    <w:p w14:paraId="7930BF08" w14:textId="77777777" w:rsidR="00717C55" w:rsidRPr="009B2C59" w:rsidRDefault="00717C55" w:rsidP="00DB5460">
      <w:pPr>
        <w:suppressAutoHyphens/>
        <w:ind w:left="720"/>
        <w:rPr>
          <w:rFonts w:asciiTheme="majorHAnsi" w:hAnsiTheme="majorHAnsi" w:cstheme="majorHAnsi"/>
        </w:rPr>
      </w:pPr>
      <w:r w:rsidRPr="009B2C59">
        <w:rPr>
          <w:rFonts w:asciiTheme="majorHAnsi" w:hAnsiTheme="majorHAnsi" w:cstheme="majorHAnsi"/>
        </w:rPr>
        <w:t xml:space="preserve">GSM : </w:t>
      </w:r>
    </w:p>
    <w:p w14:paraId="24A78DCA" w14:textId="77777777" w:rsidR="00717C55" w:rsidRPr="00DB5460" w:rsidRDefault="00717C55" w:rsidP="00DB5460">
      <w:pPr>
        <w:rPr>
          <w:rFonts w:asciiTheme="majorHAnsi" w:hAnsiTheme="majorHAnsi" w:cstheme="majorHAnsi"/>
        </w:rPr>
      </w:pPr>
    </w:p>
    <w:p w14:paraId="0139065F" w14:textId="53B16CB2" w:rsidR="001C2E16" w:rsidRPr="00DB5460" w:rsidRDefault="001C2E16" w:rsidP="00DB5460">
      <w:pPr>
        <w:autoSpaceDE w:val="0"/>
        <w:autoSpaceDN w:val="0"/>
        <w:adjustRightInd w:val="0"/>
        <w:rPr>
          <w:rFonts w:asciiTheme="majorHAnsi" w:hAnsiTheme="majorHAnsi" w:cstheme="majorHAnsi"/>
        </w:rPr>
      </w:pPr>
      <w:r w:rsidRPr="00DB5460">
        <w:rPr>
          <w:rFonts w:asciiTheme="majorHAnsi" w:hAnsiTheme="majorHAnsi" w:cstheme="majorHAnsi"/>
        </w:rPr>
        <w:lastRenderedPageBreak/>
        <w:t>ci-après nommé(s) « l’offrant »</w:t>
      </w:r>
      <w:r w:rsidR="00717C55" w:rsidRPr="00DB5460">
        <w:rPr>
          <w:rFonts w:asciiTheme="majorHAnsi" w:hAnsiTheme="majorHAnsi" w:cstheme="majorHAnsi"/>
        </w:rPr>
        <w:t xml:space="preserve"> ou « le candidat-acquéreur »</w:t>
      </w:r>
      <w:r w:rsidRPr="00DB5460">
        <w:rPr>
          <w:rFonts w:asciiTheme="majorHAnsi" w:hAnsiTheme="majorHAnsi" w:cstheme="majorHAnsi"/>
        </w:rPr>
        <w:t>, même s’ils sont plusieurs,</w:t>
      </w:r>
      <w:r w:rsidR="007D607A">
        <w:rPr>
          <w:rFonts w:asciiTheme="majorHAnsi" w:hAnsiTheme="majorHAnsi" w:cstheme="majorHAnsi"/>
        </w:rPr>
        <w:t xml:space="preserve"> </w:t>
      </w:r>
      <w:r w:rsidRPr="00DB5460">
        <w:rPr>
          <w:rFonts w:asciiTheme="majorHAnsi" w:hAnsiTheme="majorHAnsi" w:cstheme="majorHAnsi"/>
        </w:rPr>
        <w:t xml:space="preserve">déclare, par la présente, prendre l'engagement unilatéral et irrévocable, solidaire et indivisible, de se porter </w:t>
      </w:r>
      <w:r w:rsidR="00717C55" w:rsidRPr="00DB5460">
        <w:rPr>
          <w:rFonts w:asciiTheme="majorHAnsi" w:hAnsiTheme="majorHAnsi" w:cstheme="majorHAnsi"/>
        </w:rPr>
        <w:t>candidat-acquéreur</w:t>
      </w:r>
      <w:r w:rsidRPr="00DB5460">
        <w:rPr>
          <w:rFonts w:asciiTheme="majorHAnsi" w:hAnsiTheme="majorHAnsi" w:cstheme="majorHAnsi"/>
        </w:rPr>
        <w:t xml:space="preserve"> du </w:t>
      </w:r>
      <w:r w:rsidR="00717C55" w:rsidRPr="00DB5460">
        <w:rPr>
          <w:rFonts w:asciiTheme="majorHAnsi" w:hAnsiTheme="majorHAnsi" w:cstheme="majorHAnsi"/>
        </w:rPr>
        <w:t xml:space="preserve">(des) </w:t>
      </w:r>
      <w:r w:rsidRPr="00DB5460">
        <w:rPr>
          <w:rFonts w:asciiTheme="majorHAnsi" w:hAnsiTheme="majorHAnsi" w:cstheme="majorHAnsi"/>
        </w:rPr>
        <w:t>bien</w:t>
      </w:r>
      <w:r w:rsidR="00717C55" w:rsidRPr="00DB5460">
        <w:rPr>
          <w:rFonts w:asciiTheme="majorHAnsi" w:hAnsiTheme="majorHAnsi" w:cstheme="majorHAnsi"/>
        </w:rPr>
        <w:t>(s)</w:t>
      </w:r>
      <w:r w:rsidRPr="00DB5460">
        <w:rPr>
          <w:rFonts w:asciiTheme="majorHAnsi" w:hAnsiTheme="majorHAnsi" w:cstheme="majorHAnsi"/>
        </w:rPr>
        <w:t xml:space="preserve"> immeuble</w:t>
      </w:r>
      <w:r w:rsidR="00717C55" w:rsidRPr="00DB5460">
        <w:rPr>
          <w:rFonts w:asciiTheme="majorHAnsi" w:hAnsiTheme="majorHAnsi" w:cstheme="majorHAnsi"/>
        </w:rPr>
        <w:t>(s) visé(s) au(x) titre(s) suivant(s).</w:t>
      </w:r>
    </w:p>
    <w:p w14:paraId="7222E9A0" w14:textId="77777777" w:rsidR="00717C55" w:rsidRPr="00DB5460" w:rsidRDefault="00717C55" w:rsidP="00DB5460">
      <w:pPr>
        <w:autoSpaceDE w:val="0"/>
        <w:autoSpaceDN w:val="0"/>
        <w:adjustRightInd w:val="0"/>
        <w:rPr>
          <w:rFonts w:asciiTheme="majorHAnsi" w:hAnsiTheme="majorHAnsi" w:cstheme="majorHAnsi"/>
        </w:rPr>
      </w:pPr>
    </w:p>
    <w:p w14:paraId="2C12ADB8" w14:textId="0ED14167" w:rsidR="00717C55" w:rsidRPr="00DB5460" w:rsidRDefault="00717C55" w:rsidP="00DB5460">
      <w:pPr>
        <w:autoSpaceDE w:val="0"/>
        <w:autoSpaceDN w:val="0"/>
        <w:adjustRightInd w:val="0"/>
        <w:rPr>
          <w:rFonts w:asciiTheme="majorHAnsi" w:hAnsiTheme="majorHAnsi" w:cstheme="majorHAnsi"/>
        </w:rPr>
      </w:pPr>
      <w:r w:rsidRPr="00DB5460">
        <w:rPr>
          <w:rFonts w:asciiTheme="majorHAnsi" w:hAnsiTheme="majorHAnsi" w:cstheme="majorHAnsi"/>
          <w:b/>
          <w:bCs/>
        </w:rPr>
        <w:t>En cas d’offre sur plusieurs biens</w:t>
      </w:r>
      <w:r w:rsidRPr="00DB5460">
        <w:rPr>
          <w:rFonts w:asciiTheme="majorHAnsi" w:hAnsiTheme="majorHAnsi" w:cstheme="majorHAnsi"/>
        </w:rPr>
        <w:t xml:space="preserve">, il est expressément convenu que l’offre porte en réalité sur </w:t>
      </w:r>
      <w:r w:rsidRPr="00DB5460">
        <w:rPr>
          <w:rFonts w:asciiTheme="majorHAnsi" w:hAnsiTheme="majorHAnsi" w:cstheme="majorHAnsi"/>
          <w:b/>
          <w:bCs/>
          <w:u w:val="single"/>
        </w:rPr>
        <w:t>un seul</w:t>
      </w:r>
      <w:r w:rsidRPr="00DB5460">
        <w:rPr>
          <w:rFonts w:asciiTheme="majorHAnsi" w:hAnsiTheme="majorHAnsi" w:cstheme="majorHAnsi"/>
        </w:rPr>
        <w:t xml:space="preserve"> des terrains sélectionnés : le fait de se porter amateur pour plusieurs biens a uniquement pour but que le candidat-acquéreur, dont l’offre n’aurait hypothétiquement pas été retenue sur l’un des terrains listés, puisse éventuellement se faire attribuer un autre bien de la liste sur lequel portait également son offre.</w:t>
      </w:r>
    </w:p>
    <w:p w14:paraId="6548237E" w14:textId="77777777" w:rsidR="00717C55" w:rsidRPr="00DB5460" w:rsidRDefault="00717C55" w:rsidP="00DB5460">
      <w:pPr>
        <w:autoSpaceDE w:val="0"/>
        <w:autoSpaceDN w:val="0"/>
        <w:adjustRightInd w:val="0"/>
        <w:rPr>
          <w:rFonts w:asciiTheme="majorHAnsi" w:hAnsiTheme="majorHAnsi" w:cstheme="majorHAnsi"/>
        </w:rPr>
      </w:pPr>
    </w:p>
    <w:p w14:paraId="121289C0" w14:textId="0060D1F8" w:rsidR="00717C55" w:rsidRPr="00DB5460" w:rsidRDefault="00717C55" w:rsidP="00DB5460">
      <w:pPr>
        <w:autoSpaceDE w:val="0"/>
        <w:autoSpaceDN w:val="0"/>
        <w:adjustRightInd w:val="0"/>
        <w:rPr>
          <w:rFonts w:asciiTheme="majorHAnsi" w:hAnsiTheme="majorHAnsi" w:cstheme="majorHAnsi"/>
        </w:rPr>
      </w:pPr>
      <w:r w:rsidRPr="00DB5460">
        <w:rPr>
          <w:rFonts w:asciiTheme="majorHAnsi" w:hAnsiTheme="majorHAnsi" w:cstheme="majorHAnsi"/>
          <w:b/>
          <w:bCs/>
        </w:rPr>
        <w:t>En aucun cas la présente offre ne peut donc aboutir à ce qu’un candidat-acquéreur se voie attribuer plusieurs biens</w:t>
      </w:r>
      <w:r w:rsidRPr="00DB5460">
        <w:rPr>
          <w:rFonts w:asciiTheme="majorHAnsi" w:hAnsiTheme="majorHAnsi" w:cstheme="majorHAnsi"/>
        </w:rPr>
        <w:t>. L’objet de cette promotion immobilière publique est en effet de favoriser l’accès à la propriété, et non de permettre une spéculation immobilière au détriment de l’autorité publique.</w:t>
      </w:r>
    </w:p>
    <w:p w14:paraId="3053BF13" w14:textId="77777777" w:rsidR="00717C55" w:rsidRPr="00DB5460" w:rsidRDefault="00717C55" w:rsidP="00DB5460">
      <w:pPr>
        <w:autoSpaceDE w:val="0"/>
        <w:autoSpaceDN w:val="0"/>
        <w:adjustRightInd w:val="0"/>
        <w:rPr>
          <w:rFonts w:asciiTheme="majorHAnsi" w:hAnsiTheme="majorHAnsi" w:cstheme="majorHAnsi"/>
        </w:rPr>
      </w:pPr>
    </w:p>
    <w:p w14:paraId="265AD5F9" w14:textId="616BF6E6" w:rsidR="00717C55" w:rsidRPr="00DB5460" w:rsidRDefault="00717C55" w:rsidP="00DB5460">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HAnsi" w:hAnsiTheme="majorHAnsi" w:cstheme="majorHAnsi"/>
          <w:b/>
          <w:bCs/>
        </w:rPr>
      </w:pPr>
      <w:r w:rsidRPr="00DB5460">
        <w:rPr>
          <w:rFonts w:asciiTheme="majorHAnsi" w:hAnsiTheme="majorHAnsi" w:cstheme="majorHAnsi"/>
          <w:b/>
          <w:bCs/>
        </w:rPr>
        <w:t>BIENS VISES PAR L’OFFRE D’ACHAT</w:t>
      </w:r>
    </w:p>
    <w:p w14:paraId="09F05881" w14:textId="77777777" w:rsidR="00717C55" w:rsidRPr="00DB5460" w:rsidRDefault="00717C55" w:rsidP="00DB5460">
      <w:pPr>
        <w:autoSpaceDE w:val="0"/>
        <w:autoSpaceDN w:val="0"/>
        <w:adjustRightInd w:val="0"/>
        <w:rPr>
          <w:rFonts w:asciiTheme="majorHAnsi" w:hAnsiTheme="majorHAnsi" w:cstheme="majorHAnsi"/>
        </w:rPr>
      </w:pPr>
    </w:p>
    <w:p w14:paraId="20B167DF" w14:textId="4BFAA5E4" w:rsidR="009C05EE" w:rsidRPr="00DB5460" w:rsidRDefault="009C05EE" w:rsidP="00DB5460">
      <w:pPr>
        <w:autoSpaceDE w:val="0"/>
        <w:autoSpaceDN w:val="0"/>
        <w:adjustRightInd w:val="0"/>
        <w:rPr>
          <w:rFonts w:asciiTheme="majorHAnsi" w:hAnsiTheme="majorHAnsi" w:cstheme="majorHAnsi"/>
          <w:noProof/>
        </w:rPr>
      </w:pPr>
    </w:p>
    <w:p w14:paraId="46F355D3" w14:textId="56BE4F2B" w:rsidR="00634F1B" w:rsidRPr="00DB5460" w:rsidRDefault="00634F1B" w:rsidP="00DB5460">
      <w:pPr>
        <w:autoSpaceDE w:val="0"/>
        <w:autoSpaceDN w:val="0"/>
        <w:adjustRightInd w:val="0"/>
        <w:rPr>
          <w:rFonts w:asciiTheme="majorHAnsi" w:hAnsiTheme="majorHAnsi" w:cstheme="majorHAnsi"/>
          <w:noProof/>
        </w:rPr>
      </w:pPr>
      <w:r w:rsidRPr="00DB5460">
        <w:rPr>
          <w:rFonts w:asciiTheme="majorHAnsi" w:hAnsiTheme="majorHAnsi" w:cstheme="majorHAnsi"/>
          <w:noProof/>
        </w:rPr>
        <w:drawing>
          <wp:inline distT="0" distB="0" distL="0" distR="0" wp14:anchorId="2C29F477" wp14:editId="5F1E9F47">
            <wp:extent cx="5731510" cy="3164205"/>
            <wp:effectExtent l="0" t="0" r="2540" b="0"/>
            <wp:docPr id="677583661" name="Image 50" descr="Une image contenant carte, texte, Pl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83661" name="Image 50" descr="Une image contenant carte, texte, Plan, diagramm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64205"/>
                    </a:xfrm>
                    <a:prstGeom prst="rect">
                      <a:avLst/>
                    </a:prstGeom>
                    <a:noFill/>
                    <a:ln>
                      <a:noFill/>
                    </a:ln>
                  </pic:spPr>
                </pic:pic>
              </a:graphicData>
            </a:graphic>
          </wp:inline>
        </w:drawing>
      </w:r>
    </w:p>
    <w:p w14:paraId="0AD34DFB" w14:textId="77777777" w:rsidR="00634F1B" w:rsidRPr="00DB5460" w:rsidRDefault="00634F1B" w:rsidP="00DB5460">
      <w:pPr>
        <w:autoSpaceDE w:val="0"/>
        <w:autoSpaceDN w:val="0"/>
        <w:adjustRightInd w:val="0"/>
        <w:rPr>
          <w:rFonts w:asciiTheme="majorHAnsi" w:hAnsiTheme="majorHAnsi" w:cstheme="majorHAnsi"/>
          <w:noProof/>
        </w:rPr>
      </w:pPr>
    </w:p>
    <w:p w14:paraId="64CBE40F" w14:textId="77777777" w:rsidR="00634F1B" w:rsidRPr="00DB5460" w:rsidRDefault="00634F1B" w:rsidP="00DB5460">
      <w:pPr>
        <w:autoSpaceDE w:val="0"/>
        <w:autoSpaceDN w:val="0"/>
        <w:adjustRightInd w:val="0"/>
        <w:rPr>
          <w:rFonts w:asciiTheme="majorHAnsi" w:hAnsiTheme="majorHAnsi" w:cstheme="majorHAnsi"/>
        </w:rPr>
      </w:pPr>
    </w:p>
    <w:p w14:paraId="4182FB86" w14:textId="13024C5B" w:rsidR="00717C55" w:rsidRPr="00DB5460" w:rsidRDefault="00717C55" w:rsidP="00DB5460">
      <w:pPr>
        <w:autoSpaceDE w:val="0"/>
        <w:autoSpaceDN w:val="0"/>
        <w:adjustRightInd w:val="0"/>
        <w:rPr>
          <w:rFonts w:asciiTheme="majorHAnsi" w:hAnsiTheme="majorHAnsi" w:cstheme="majorHAnsi"/>
          <w:b/>
          <w:bCs/>
        </w:rPr>
      </w:pPr>
      <w:r w:rsidRPr="00DB5460">
        <w:rPr>
          <w:rFonts w:asciiTheme="majorHAnsi" w:hAnsiTheme="majorHAnsi" w:cstheme="majorHAnsi"/>
        </w:rPr>
        <w:t xml:space="preserve">Le candidat-acquéreur est invité à </w:t>
      </w:r>
      <w:r w:rsidRPr="00DB5460">
        <w:rPr>
          <w:rFonts w:asciiTheme="majorHAnsi" w:hAnsiTheme="majorHAnsi" w:cstheme="majorHAnsi"/>
          <w:b/>
          <w:bCs/>
          <w:caps/>
          <w:u w:val="single"/>
        </w:rPr>
        <w:t>sélectionner ci-dessous</w:t>
      </w:r>
      <w:r w:rsidRPr="00DB5460">
        <w:rPr>
          <w:rFonts w:asciiTheme="majorHAnsi" w:hAnsiTheme="majorHAnsi" w:cstheme="majorHAnsi"/>
          <w:b/>
          <w:bCs/>
        </w:rPr>
        <w:t xml:space="preserve"> le(s) bien(s) sur le(s)quel(s) porte la présente offre d’acquisition.</w:t>
      </w:r>
    </w:p>
    <w:p w14:paraId="1251DC00" w14:textId="77777777" w:rsidR="009F6DA1" w:rsidRPr="00DB5460" w:rsidRDefault="009F6DA1" w:rsidP="00DB5460">
      <w:pPr>
        <w:autoSpaceDE w:val="0"/>
        <w:autoSpaceDN w:val="0"/>
        <w:adjustRightInd w:val="0"/>
        <w:rPr>
          <w:rFonts w:asciiTheme="majorHAnsi" w:hAnsiTheme="majorHAnsi" w:cstheme="majorHAnsi"/>
          <w:b/>
          <w:bCs/>
        </w:rPr>
      </w:pPr>
    </w:p>
    <w:p w14:paraId="479DF5E1" w14:textId="327B6F99" w:rsidR="009F6DA1" w:rsidRPr="00DB5460" w:rsidRDefault="009F6DA1" w:rsidP="00DB5460">
      <w:pPr>
        <w:autoSpaceDE w:val="0"/>
        <w:autoSpaceDN w:val="0"/>
        <w:adjustRightInd w:val="0"/>
        <w:rPr>
          <w:rFonts w:asciiTheme="majorHAnsi" w:hAnsiTheme="majorHAnsi" w:cstheme="majorHAnsi"/>
        </w:rPr>
      </w:pPr>
      <w:r w:rsidRPr="00DB5460">
        <w:rPr>
          <w:rFonts w:asciiTheme="majorHAnsi" w:hAnsiTheme="majorHAnsi" w:cstheme="majorHAnsi"/>
          <w:b/>
          <w:bCs/>
        </w:rPr>
        <w:t xml:space="preserve">Il est possible de se porter amateur de </w:t>
      </w:r>
      <w:r w:rsidRPr="00DB5460">
        <w:rPr>
          <w:rFonts w:asciiTheme="majorHAnsi" w:hAnsiTheme="majorHAnsi" w:cstheme="majorHAnsi"/>
          <w:b/>
          <w:bCs/>
          <w:caps/>
        </w:rPr>
        <w:t>maximum trois lots</w:t>
      </w:r>
      <w:r w:rsidRPr="00DB5460">
        <w:rPr>
          <w:rFonts w:asciiTheme="majorHAnsi" w:hAnsiTheme="majorHAnsi" w:cstheme="majorHAnsi"/>
          <w:b/>
          <w:bCs/>
        </w:rPr>
        <w:t xml:space="preserve">, en mentionnant alors votre </w:t>
      </w:r>
      <w:r w:rsidRPr="00DB5460">
        <w:rPr>
          <w:rFonts w:asciiTheme="majorHAnsi" w:hAnsiTheme="majorHAnsi" w:cstheme="majorHAnsi"/>
          <w:b/>
          <w:bCs/>
          <w:caps/>
          <w:u w:val="single"/>
        </w:rPr>
        <w:t>ordre de préférence</w:t>
      </w:r>
      <w:r w:rsidRPr="00DB5460">
        <w:rPr>
          <w:rFonts w:asciiTheme="majorHAnsi" w:hAnsiTheme="majorHAnsi" w:cstheme="majorHAnsi"/>
          <w:b/>
          <w:bCs/>
        </w:rPr>
        <w:t xml:space="preserve"> (de 1 à 3).</w:t>
      </w:r>
    </w:p>
    <w:p w14:paraId="10BFBC5C" w14:textId="77777777" w:rsidR="00717C55" w:rsidRPr="00DB5460" w:rsidRDefault="00717C55" w:rsidP="00DB5460">
      <w:pPr>
        <w:autoSpaceDE w:val="0"/>
        <w:autoSpaceDN w:val="0"/>
        <w:adjustRightInd w:val="0"/>
        <w:rPr>
          <w:rFonts w:asciiTheme="majorHAnsi" w:hAnsiTheme="majorHAnsi" w:cstheme="majorHAnsi"/>
        </w:rPr>
      </w:pPr>
    </w:p>
    <w:tbl>
      <w:tblPr>
        <w:tblStyle w:val="Grilledutableau"/>
        <w:tblW w:w="9209" w:type="dxa"/>
        <w:tblLook w:val="04A0" w:firstRow="1" w:lastRow="0" w:firstColumn="1" w:lastColumn="0" w:noHBand="0" w:noVBand="1"/>
      </w:tblPr>
      <w:tblGrid>
        <w:gridCol w:w="2122"/>
        <w:gridCol w:w="4677"/>
        <w:gridCol w:w="2410"/>
      </w:tblGrid>
      <w:tr w:rsidR="009C05EE" w:rsidRPr="00DB5460" w14:paraId="4A0E41C6" w14:textId="5A68EA69" w:rsidTr="009F6DA1">
        <w:tc>
          <w:tcPr>
            <w:tcW w:w="2122" w:type="dxa"/>
          </w:tcPr>
          <w:p w14:paraId="1D9E4E5F" w14:textId="2B360FF1" w:rsidR="009C05EE" w:rsidRPr="00DB5460" w:rsidRDefault="009F6DA1" w:rsidP="00DB5460">
            <w:pPr>
              <w:autoSpaceDE w:val="0"/>
              <w:autoSpaceDN w:val="0"/>
              <w:adjustRightInd w:val="0"/>
              <w:rPr>
                <w:rFonts w:asciiTheme="majorHAnsi" w:hAnsiTheme="majorHAnsi" w:cstheme="majorHAnsi"/>
                <w:b/>
                <w:bCs/>
                <w:sz w:val="22"/>
                <w:szCs w:val="22"/>
              </w:rPr>
            </w:pPr>
            <w:r w:rsidRPr="00DB5460">
              <w:rPr>
                <w:rFonts w:asciiTheme="majorHAnsi" w:hAnsiTheme="majorHAnsi" w:cstheme="majorHAnsi"/>
                <w:b/>
                <w:bCs/>
                <w:sz w:val="22"/>
                <w:szCs w:val="22"/>
              </w:rPr>
              <w:t>Sélectionner maximum trois lots, listés par ordre de préférence (de 1 à 3)</w:t>
            </w:r>
          </w:p>
        </w:tc>
        <w:tc>
          <w:tcPr>
            <w:tcW w:w="4677" w:type="dxa"/>
          </w:tcPr>
          <w:p w14:paraId="5D315ECA" w14:textId="0E2CAE08" w:rsidR="009C05EE" w:rsidRPr="00DB5460" w:rsidRDefault="009C05EE" w:rsidP="00DB5460">
            <w:pPr>
              <w:autoSpaceDE w:val="0"/>
              <w:autoSpaceDN w:val="0"/>
              <w:adjustRightInd w:val="0"/>
              <w:rPr>
                <w:rFonts w:asciiTheme="majorHAnsi" w:hAnsiTheme="majorHAnsi" w:cstheme="majorHAnsi"/>
                <w:b/>
                <w:bCs/>
                <w:sz w:val="22"/>
                <w:szCs w:val="22"/>
              </w:rPr>
            </w:pPr>
            <w:r w:rsidRPr="00DB5460">
              <w:rPr>
                <w:rFonts w:asciiTheme="majorHAnsi" w:hAnsiTheme="majorHAnsi" w:cstheme="majorHAnsi"/>
                <w:b/>
                <w:bCs/>
                <w:sz w:val="22"/>
                <w:szCs w:val="22"/>
              </w:rPr>
              <w:t xml:space="preserve">Listing des biens exposés à la vente </w:t>
            </w:r>
            <w:r w:rsidRPr="00DB5460">
              <w:rPr>
                <w:rFonts w:asciiTheme="majorHAnsi" w:hAnsiTheme="majorHAnsi" w:cstheme="majorHAnsi"/>
                <w:sz w:val="22"/>
                <w:szCs w:val="22"/>
              </w:rPr>
              <w:t>(*)</w:t>
            </w:r>
          </w:p>
        </w:tc>
        <w:tc>
          <w:tcPr>
            <w:tcW w:w="2410" w:type="dxa"/>
          </w:tcPr>
          <w:p w14:paraId="023060EC" w14:textId="77777777" w:rsidR="009C05EE" w:rsidRPr="00DB5460" w:rsidRDefault="009C05EE" w:rsidP="00DB5460">
            <w:pPr>
              <w:autoSpaceDE w:val="0"/>
              <w:autoSpaceDN w:val="0"/>
              <w:adjustRightInd w:val="0"/>
              <w:rPr>
                <w:rFonts w:asciiTheme="majorHAnsi" w:hAnsiTheme="majorHAnsi" w:cstheme="majorHAnsi"/>
                <w:b/>
                <w:bCs/>
                <w:sz w:val="22"/>
                <w:szCs w:val="22"/>
              </w:rPr>
            </w:pPr>
            <w:r w:rsidRPr="00DB5460">
              <w:rPr>
                <w:rFonts w:asciiTheme="majorHAnsi" w:hAnsiTheme="majorHAnsi" w:cstheme="majorHAnsi"/>
                <w:b/>
                <w:bCs/>
                <w:sz w:val="22"/>
                <w:szCs w:val="22"/>
              </w:rPr>
              <w:t xml:space="preserve">Prix demandé </w:t>
            </w:r>
          </w:p>
          <w:p w14:paraId="05F59C42" w14:textId="072374A4" w:rsidR="009C05EE" w:rsidRPr="00DB5460" w:rsidRDefault="009C05EE" w:rsidP="00DB5460">
            <w:pPr>
              <w:autoSpaceDE w:val="0"/>
              <w:autoSpaceDN w:val="0"/>
              <w:adjustRightInd w:val="0"/>
              <w:rPr>
                <w:rFonts w:asciiTheme="majorHAnsi" w:hAnsiTheme="majorHAnsi" w:cstheme="majorHAnsi"/>
                <w:i/>
                <w:iCs/>
                <w:sz w:val="22"/>
                <w:szCs w:val="22"/>
              </w:rPr>
            </w:pPr>
            <w:r w:rsidRPr="00DB5460">
              <w:rPr>
                <w:rFonts w:asciiTheme="majorHAnsi" w:hAnsiTheme="majorHAnsi" w:cstheme="majorHAnsi"/>
                <w:i/>
                <w:iCs/>
                <w:sz w:val="22"/>
                <w:szCs w:val="22"/>
              </w:rPr>
              <w:t>hors réductions prévues au Règlement communal (**)</w:t>
            </w:r>
          </w:p>
        </w:tc>
      </w:tr>
      <w:tr w:rsidR="009C05EE" w:rsidRPr="00DB5460" w14:paraId="10CDB464" w14:textId="3A7848D9" w:rsidTr="009F6DA1">
        <w:tc>
          <w:tcPr>
            <w:tcW w:w="2122" w:type="dxa"/>
          </w:tcPr>
          <w:p w14:paraId="61486871"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51606338"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1FFE3355" w14:textId="540E6BE3" w:rsidR="009C05EE" w:rsidRPr="00DB5460" w:rsidRDefault="009C05EE" w:rsidP="00DB5460">
            <w:pPr>
              <w:autoSpaceDE w:val="0"/>
              <w:autoSpaceDN w:val="0"/>
              <w:adjustRightInd w:val="0"/>
              <w:jc w:val="center"/>
              <w:rPr>
                <w:rFonts w:asciiTheme="majorHAnsi" w:hAnsiTheme="majorHAnsi" w:cstheme="majorHAnsi"/>
                <w:b/>
                <w:bCs/>
                <w:sz w:val="22"/>
                <w:szCs w:val="22"/>
                <w:lang w:val="fr-BE"/>
              </w:rPr>
            </w:pPr>
          </w:p>
        </w:tc>
        <w:tc>
          <w:tcPr>
            <w:tcW w:w="4677" w:type="dxa"/>
          </w:tcPr>
          <w:p w14:paraId="59C82C45"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7603F4A7" w14:textId="18B3C8AE" w:rsidR="009C05EE" w:rsidRPr="00DB5460" w:rsidRDefault="009C05EE" w:rsidP="00DB5460">
            <w:pPr>
              <w:autoSpaceDE w:val="0"/>
              <w:autoSpaceDN w:val="0"/>
              <w:adjustRightInd w:val="0"/>
              <w:rPr>
                <w:rFonts w:asciiTheme="majorHAnsi" w:hAnsiTheme="majorHAnsi" w:cstheme="majorHAnsi"/>
                <w:bCs/>
                <w:sz w:val="22"/>
                <w:szCs w:val="22"/>
              </w:rPr>
            </w:pPr>
            <w:r w:rsidRPr="00DB5460">
              <w:rPr>
                <w:rFonts w:asciiTheme="majorHAnsi" w:hAnsiTheme="majorHAnsi" w:cstheme="majorHAnsi"/>
                <w:sz w:val="22"/>
                <w:szCs w:val="22"/>
              </w:rPr>
              <w:t xml:space="preserve">Un terrain à bâtir sis au long de la rue Marie Hartz (voirie anciennement connue sous le vocable </w:t>
            </w:r>
            <w:r w:rsidRPr="00DB5460">
              <w:rPr>
                <w:rFonts w:asciiTheme="majorHAnsi" w:hAnsiTheme="majorHAnsi" w:cstheme="majorHAnsi"/>
                <w:sz w:val="22"/>
                <w:szCs w:val="22"/>
              </w:rPr>
              <w:lastRenderedPageBreak/>
              <w:t xml:space="preserve">« Chemin du Buc »), étant le </w:t>
            </w:r>
            <w:r w:rsidRPr="00DB5460">
              <w:rPr>
                <w:rFonts w:asciiTheme="majorHAnsi" w:hAnsiTheme="majorHAnsi" w:cstheme="majorHAnsi"/>
                <w:b/>
                <w:bCs/>
                <w:sz w:val="22"/>
                <w:szCs w:val="22"/>
              </w:rPr>
              <w:t>LOT UN</w:t>
            </w:r>
            <w:r w:rsidRPr="00DB5460">
              <w:rPr>
                <w:rFonts w:asciiTheme="majorHAnsi" w:hAnsiTheme="majorHAnsi" w:cstheme="majorHAnsi"/>
                <w:sz w:val="22"/>
                <w:szCs w:val="22"/>
              </w:rPr>
              <w:t xml:space="preserve"> 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huit ares vingt-cinq centiares (8 a 25 ca).</w:t>
            </w:r>
          </w:p>
        </w:tc>
        <w:tc>
          <w:tcPr>
            <w:tcW w:w="2410" w:type="dxa"/>
          </w:tcPr>
          <w:p w14:paraId="05BA9EF1"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3F8D95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BB15623"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379FF8FF"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EE32BD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FF5B39B"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20CB1DB7"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338F8181" w14:textId="0D6F9396"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67.650,00</w:t>
            </w:r>
            <w:r w:rsidR="009C05EE" w:rsidRPr="004165FA">
              <w:rPr>
                <w:rFonts w:asciiTheme="majorHAnsi" w:hAnsiTheme="majorHAnsi" w:cstheme="majorHAnsi"/>
                <w:b/>
                <w:bCs/>
                <w:sz w:val="22"/>
                <w:szCs w:val="22"/>
                <w:u w:val="single"/>
              </w:rPr>
              <w:t xml:space="preserve"> EUR</w:t>
            </w:r>
          </w:p>
        </w:tc>
      </w:tr>
      <w:tr w:rsidR="009C05EE" w:rsidRPr="00DB5460" w14:paraId="20E5677E" w14:textId="2367EF15" w:rsidTr="009F6DA1">
        <w:tc>
          <w:tcPr>
            <w:tcW w:w="2122" w:type="dxa"/>
          </w:tcPr>
          <w:p w14:paraId="678FB7B3"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0F8742C5"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3E8E0E69" w14:textId="484DCD6A"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0A231F5F"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6ACBA0D1" w14:textId="381FC401"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DEUX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neuf ares soixante-quatre centiares (9 a 64 ca).</w:t>
            </w:r>
          </w:p>
        </w:tc>
        <w:tc>
          <w:tcPr>
            <w:tcW w:w="2410" w:type="dxa"/>
          </w:tcPr>
          <w:p w14:paraId="68BF109F"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04ED82C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6BEA5B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AE7673E"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453305D0"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3D64416B"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1A709D9A"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54BBB77" w14:textId="7E21D900"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79.048,00</w:t>
            </w:r>
            <w:r w:rsidR="009C05EE" w:rsidRPr="004165FA">
              <w:rPr>
                <w:rFonts w:asciiTheme="majorHAnsi" w:hAnsiTheme="majorHAnsi" w:cstheme="majorHAnsi"/>
                <w:b/>
                <w:bCs/>
                <w:sz w:val="22"/>
                <w:szCs w:val="22"/>
                <w:u w:val="single"/>
              </w:rPr>
              <w:t xml:space="preserve"> EUR</w:t>
            </w:r>
          </w:p>
        </w:tc>
      </w:tr>
      <w:tr w:rsidR="009C05EE" w:rsidRPr="00DB5460" w14:paraId="72F72B57" w14:textId="25639EF8" w:rsidTr="009F6DA1">
        <w:tc>
          <w:tcPr>
            <w:tcW w:w="2122" w:type="dxa"/>
          </w:tcPr>
          <w:p w14:paraId="1EF4EBBB"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35043269"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1BC0001A" w14:textId="3B3300E1"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6D60A95A"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2FD0A92F" w14:textId="6EA468B7"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TROIS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dix ares cinq centiares (10 a 05 ca).</w:t>
            </w:r>
          </w:p>
        </w:tc>
        <w:tc>
          <w:tcPr>
            <w:tcW w:w="2410" w:type="dxa"/>
          </w:tcPr>
          <w:p w14:paraId="51B53CFD"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30F1A0D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4733FF6"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63F1621E"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40B3ECF0"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19579B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E6A789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9D668A8" w14:textId="532B6DC1"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82.410,00</w:t>
            </w:r>
            <w:r w:rsidR="009C05EE" w:rsidRPr="004165FA">
              <w:rPr>
                <w:rFonts w:asciiTheme="majorHAnsi" w:hAnsiTheme="majorHAnsi" w:cstheme="majorHAnsi"/>
                <w:b/>
                <w:bCs/>
                <w:sz w:val="22"/>
                <w:szCs w:val="22"/>
                <w:u w:val="single"/>
              </w:rPr>
              <w:t xml:space="preserve"> EUR</w:t>
            </w:r>
          </w:p>
        </w:tc>
      </w:tr>
      <w:tr w:rsidR="009C05EE" w:rsidRPr="00DB5460" w14:paraId="69046A2E" w14:textId="3179E9B2" w:rsidTr="009F6DA1">
        <w:tc>
          <w:tcPr>
            <w:tcW w:w="2122" w:type="dxa"/>
          </w:tcPr>
          <w:p w14:paraId="154F7404"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24226877"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0F469C73" w14:textId="2EB58DAF"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162A3D45"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22EC945D" w14:textId="4EF09D5C"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QUATRE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neuf ares cinquante-et-un centiare (9 a 51 ca).</w:t>
            </w:r>
          </w:p>
        </w:tc>
        <w:tc>
          <w:tcPr>
            <w:tcW w:w="2410" w:type="dxa"/>
          </w:tcPr>
          <w:p w14:paraId="0222A081"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0574151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231CE21"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1657A3C9"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5159A48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7093D4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38809579"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D072476" w14:textId="72867109"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77.982,00</w:t>
            </w:r>
            <w:r w:rsidR="009C05EE" w:rsidRPr="004165FA">
              <w:rPr>
                <w:rFonts w:asciiTheme="majorHAnsi" w:hAnsiTheme="majorHAnsi" w:cstheme="majorHAnsi"/>
                <w:b/>
                <w:bCs/>
                <w:sz w:val="22"/>
                <w:szCs w:val="22"/>
                <w:u w:val="single"/>
              </w:rPr>
              <w:t xml:space="preserve"> EUR</w:t>
            </w:r>
          </w:p>
        </w:tc>
      </w:tr>
      <w:tr w:rsidR="009C05EE" w:rsidRPr="00DB5460" w14:paraId="14C8CFD2" w14:textId="060E91B2" w:rsidTr="009F6DA1">
        <w:tc>
          <w:tcPr>
            <w:tcW w:w="2122" w:type="dxa"/>
          </w:tcPr>
          <w:p w14:paraId="3A8DF956"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73A3324E"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696A61F7" w14:textId="442ED3E3"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53A6D27C"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313D3937" w14:textId="46BD2E33"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CINQ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dix ares deux centiares (10 a 02 ca).</w:t>
            </w:r>
          </w:p>
        </w:tc>
        <w:tc>
          <w:tcPr>
            <w:tcW w:w="2410" w:type="dxa"/>
          </w:tcPr>
          <w:p w14:paraId="05C402DA"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4BAE221D"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25F7FDC"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4B90625"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9FC9BC4"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53F6F556"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592D9095"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7F8106F" w14:textId="58BBE898"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82.164,00</w:t>
            </w:r>
            <w:r w:rsidR="009C05EE" w:rsidRPr="004165FA">
              <w:rPr>
                <w:rFonts w:asciiTheme="majorHAnsi" w:hAnsiTheme="majorHAnsi" w:cstheme="majorHAnsi"/>
                <w:b/>
                <w:bCs/>
                <w:sz w:val="22"/>
                <w:szCs w:val="22"/>
                <w:u w:val="single"/>
              </w:rPr>
              <w:t xml:space="preserve"> EUR</w:t>
            </w:r>
          </w:p>
        </w:tc>
      </w:tr>
      <w:tr w:rsidR="009C05EE" w:rsidRPr="00DB5460" w14:paraId="416A5564" w14:textId="029B6A10" w:rsidTr="009F6DA1">
        <w:tc>
          <w:tcPr>
            <w:tcW w:w="2122" w:type="dxa"/>
          </w:tcPr>
          <w:p w14:paraId="64B46E7D"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78FF94D6"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14705F9E" w14:textId="538377AB"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2AEF3883"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3610E693" w14:textId="2C39BCFF"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SIX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neuf ares quatorze centiares (9 a 14 ca).</w:t>
            </w:r>
          </w:p>
        </w:tc>
        <w:tc>
          <w:tcPr>
            <w:tcW w:w="2410" w:type="dxa"/>
          </w:tcPr>
          <w:p w14:paraId="492A7457"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CBE14B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32D3B33"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944C61B"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6A58505"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23C04818"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7E70C495"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F40A57B" w14:textId="7D680F65"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74.948,00</w:t>
            </w:r>
            <w:r w:rsidR="009C05EE" w:rsidRPr="004165FA">
              <w:rPr>
                <w:rFonts w:asciiTheme="majorHAnsi" w:hAnsiTheme="majorHAnsi" w:cstheme="majorHAnsi"/>
                <w:b/>
                <w:bCs/>
                <w:sz w:val="22"/>
                <w:szCs w:val="22"/>
                <w:u w:val="single"/>
              </w:rPr>
              <w:t xml:space="preserve"> EUR</w:t>
            </w:r>
          </w:p>
        </w:tc>
      </w:tr>
      <w:tr w:rsidR="009C05EE" w:rsidRPr="00DB5460" w14:paraId="5EEA4EAE" w14:textId="0E1925F9" w:rsidTr="009F6DA1">
        <w:tc>
          <w:tcPr>
            <w:tcW w:w="2122" w:type="dxa"/>
          </w:tcPr>
          <w:p w14:paraId="43E2CD9F"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6EF720D4"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6A6BC1DB" w14:textId="229A7F23"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0193864B"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42F8D403" w14:textId="6DA0B8C1"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SEPT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w:t>
            </w:r>
            <w:r w:rsidRPr="00DB5460">
              <w:rPr>
                <w:rFonts w:asciiTheme="majorHAnsi" w:hAnsiTheme="majorHAnsi" w:cstheme="majorHAnsi"/>
                <w:bCs/>
                <w:sz w:val="22"/>
                <w:szCs w:val="22"/>
              </w:rPr>
              <w:lastRenderedPageBreak/>
              <w:t xml:space="preserve">superficie suivant mesurage de </w:t>
            </w:r>
            <w:r w:rsidR="00634F1B" w:rsidRPr="00DB5460">
              <w:rPr>
                <w:rFonts w:asciiTheme="majorHAnsi" w:hAnsiTheme="majorHAnsi" w:cstheme="majorHAnsi"/>
                <w:bCs/>
                <w:sz w:val="22"/>
                <w:szCs w:val="22"/>
              </w:rPr>
              <w:t>neuf ares septante centiares (9 a 70 ca).</w:t>
            </w:r>
          </w:p>
        </w:tc>
        <w:tc>
          <w:tcPr>
            <w:tcW w:w="2410" w:type="dxa"/>
          </w:tcPr>
          <w:p w14:paraId="7A3D244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6A4F4F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15633F1"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859162C"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3BCD4A3C"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731395B1"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1628BC7"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5D2741B" w14:textId="3EFB48F1"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lastRenderedPageBreak/>
              <w:t>79.540,00</w:t>
            </w:r>
            <w:r w:rsidR="009C05EE" w:rsidRPr="004165FA">
              <w:rPr>
                <w:rFonts w:asciiTheme="majorHAnsi" w:hAnsiTheme="majorHAnsi" w:cstheme="majorHAnsi"/>
                <w:b/>
                <w:bCs/>
                <w:sz w:val="22"/>
                <w:szCs w:val="22"/>
                <w:u w:val="single"/>
              </w:rPr>
              <w:t xml:space="preserve"> EUR</w:t>
            </w:r>
          </w:p>
        </w:tc>
      </w:tr>
      <w:tr w:rsidR="009C05EE" w:rsidRPr="00DB5460" w14:paraId="438591E4" w14:textId="25BD27EC" w:rsidTr="009F6DA1">
        <w:tc>
          <w:tcPr>
            <w:tcW w:w="2122" w:type="dxa"/>
          </w:tcPr>
          <w:p w14:paraId="22260CDE"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28C86AE7"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39335A2B" w14:textId="4467C248"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577E358C"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0216E616" w14:textId="41385A9F"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HUIT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neuf ares vingt-neuf centiares (9  a 29 ca).</w:t>
            </w:r>
          </w:p>
        </w:tc>
        <w:tc>
          <w:tcPr>
            <w:tcW w:w="2410" w:type="dxa"/>
          </w:tcPr>
          <w:p w14:paraId="2E71227C"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4544C7FD"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AB8FFAF"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635E76B"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C281D65"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732097AD"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7CFBBDAC"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4B142CD" w14:textId="506C99C5"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76.178,00</w:t>
            </w:r>
            <w:r w:rsidR="009C05EE" w:rsidRPr="004165FA">
              <w:rPr>
                <w:rFonts w:asciiTheme="majorHAnsi" w:hAnsiTheme="majorHAnsi" w:cstheme="majorHAnsi"/>
                <w:b/>
                <w:bCs/>
                <w:sz w:val="22"/>
                <w:szCs w:val="22"/>
                <w:u w:val="single"/>
              </w:rPr>
              <w:t xml:space="preserve"> EUR</w:t>
            </w:r>
          </w:p>
        </w:tc>
      </w:tr>
      <w:tr w:rsidR="009C05EE" w:rsidRPr="00DB5460" w14:paraId="25D010DF" w14:textId="7F5CA9E8" w:rsidTr="009F6DA1">
        <w:tc>
          <w:tcPr>
            <w:tcW w:w="2122" w:type="dxa"/>
          </w:tcPr>
          <w:p w14:paraId="64CF1DDD"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78B99CFF"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7E3FB347" w14:textId="7FCAC46B"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660DC94C"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6CCD94BD" w14:textId="273C87D1"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NEUF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dix ares vingt-six centiares (10  a 26 ca).</w:t>
            </w:r>
          </w:p>
        </w:tc>
        <w:tc>
          <w:tcPr>
            <w:tcW w:w="2410" w:type="dxa"/>
          </w:tcPr>
          <w:p w14:paraId="3855EA2C"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30564C3"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0F7715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018D1E3F"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02E3B54F"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7FC3208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BC35DF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0EF17A7" w14:textId="5F8ED755"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84.132,00</w:t>
            </w:r>
            <w:r w:rsidR="009C05EE" w:rsidRPr="004165FA">
              <w:rPr>
                <w:rFonts w:asciiTheme="majorHAnsi" w:hAnsiTheme="majorHAnsi" w:cstheme="majorHAnsi"/>
                <w:b/>
                <w:bCs/>
                <w:sz w:val="22"/>
                <w:szCs w:val="22"/>
                <w:u w:val="single"/>
              </w:rPr>
              <w:t xml:space="preserve"> EUR</w:t>
            </w:r>
          </w:p>
        </w:tc>
      </w:tr>
      <w:tr w:rsidR="009C05EE" w:rsidRPr="00DB5460" w14:paraId="3DAD5A75" w14:textId="0F6B2A94" w:rsidTr="009F6DA1">
        <w:tc>
          <w:tcPr>
            <w:tcW w:w="2122" w:type="dxa"/>
          </w:tcPr>
          <w:p w14:paraId="56F80C65"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050062E0"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3FAEAF96" w14:textId="20DE4757"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28A56404"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2B92E6CF" w14:textId="5540EC9A"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DIX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neuf ares nonante-six centiares (9 a 96 ca).</w:t>
            </w:r>
          </w:p>
        </w:tc>
        <w:tc>
          <w:tcPr>
            <w:tcW w:w="2410" w:type="dxa"/>
          </w:tcPr>
          <w:p w14:paraId="2E997B19"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51143291"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04891797"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2386A73E"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0EE4BF4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88A5E54"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F51B96B"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1D4D1921" w14:textId="6F7627F3"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81.672,00</w:t>
            </w:r>
            <w:r w:rsidR="009C05EE" w:rsidRPr="004165FA">
              <w:rPr>
                <w:rFonts w:asciiTheme="majorHAnsi" w:hAnsiTheme="majorHAnsi" w:cstheme="majorHAnsi"/>
                <w:b/>
                <w:bCs/>
                <w:sz w:val="22"/>
                <w:szCs w:val="22"/>
                <w:u w:val="single"/>
              </w:rPr>
              <w:t xml:space="preserve"> EUR</w:t>
            </w:r>
          </w:p>
        </w:tc>
      </w:tr>
      <w:tr w:rsidR="009C05EE" w:rsidRPr="00DB5460" w14:paraId="56B86E77" w14:textId="31C9C4A8" w:rsidTr="009F6DA1">
        <w:tc>
          <w:tcPr>
            <w:tcW w:w="2122" w:type="dxa"/>
          </w:tcPr>
          <w:p w14:paraId="53947250"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00F24686" w14:textId="77777777" w:rsidR="009C05EE" w:rsidRPr="00DB5460" w:rsidRDefault="009C05EE" w:rsidP="00DB5460">
            <w:pPr>
              <w:autoSpaceDE w:val="0"/>
              <w:autoSpaceDN w:val="0"/>
              <w:adjustRightInd w:val="0"/>
              <w:jc w:val="both"/>
              <w:rPr>
                <w:rFonts w:asciiTheme="majorHAnsi" w:hAnsiTheme="majorHAnsi" w:cstheme="majorHAnsi"/>
                <w:sz w:val="22"/>
                <w:szCs w:val="22"/>
                <w:lang w:val="fr-BE"/>
              </w:rPr>
            </w:pPr>
          </w:p>
          <w:p w14:paraId="2D107A83" w14:textId="0A63A1DC" w:rsidR="009C05EE" w:rsidRPr="00DB5460" w:rsidRDefault="009C05EE" w:rsidP="00DB5460">
            <w:pPr>
              <w:autoSpaceDE w:val="0"/>
              <w:autoSpaceDN w:val="0"/>
              <w:adjustRightInd w:val="0"/>
              <w:jc w:val="center"/>
              <w:rPr>
                <w:rFonts w:asciiTheme="majorHAnsi" w:hAnsiTheme="majorHAnsi" w:cstheme="majorHAnsi"/>
                <w:sz w:val="22"/>
                <w:szCs w:val="22"/>
              </w:rPr>
            </w:pPr>
          </w:p>
        </w:tc>
        <w:tc>
          <w:tcPr>
            <w:tcW w:w="4677" w:type="dxa"/>
          </w:tcPr>
          <w:p w14:paraId="41B055ED"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6C38B659" w14:textId="2E0BE3C4"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ONZE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dix ares dix-neuf centiares (10  a 19 ca).</w:t>
            </w:r>
          </w:p>
        </w:tc>
        <w:tc>
          <w:tcPr>
            <w:tcW w:w="2410" w:type="dxa"/>
          </w:tcPr>
          <w:p w14:paraId="06863E1A"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7092C08"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5EB1EC6"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04A11C3"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30204443"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0808730A"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473209B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48A2751" w14:textId="28D66F02"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83.558,00</w:t>
            </w:r>
            <w:r w:rsidR="009C05EE" w:rsidRPr="004165FA">
              <w:rPr>
                <w:rFonts w:asciiTheme="majorHAnsi" w:hAnsiTheme="majorHAnsi" w:cstheme="majorHAnsi"/>
                <w:b/>
                <w:bCs/>
                <w:sz w:val="22"/>
                <w:szCs w:val="22"/>
                <w:u w:val="single"/>
              </w:rPr>
              <w:t xml:space="preserve"> EUR</w:t>
            </w:r>
          </w:p>
        </w:tc>
      </w:tr>
      <w:tr w:rsidR="009C05EE" w:rsidRPr="00DB5460" w14:paraId="1B45CB16" w14:textId="63131070" w:rsidTr="009F6DA1">
        <w:tc>
          <w:tcPr>
            <w:tcW w:w="2122" w:type="dxa"/>
          </w:tcPr>
          <w:p w14:paraId="6D24FDC8" w14:textId="4DA5A6AE" w:rsidR="009C05EE" w:rsidRPr="00DB5460" w:rsidRDefault="009C05EE" w:rsidP="00DB5460">
            <w:pPr>
              <w:autoSpaceDE w:val="0"/>
              <w:autoSpaceDN w:val="0"/>
              <w:adjustRightInd w:val="0"/>
              <w:rPr>
                <w:rFonts w:asciiTheme="majorHAnsi" w:hAnsiTheme="majorHAnsi" w:cstheme="majorHAnsi"/>
                <w:sz w:val="22"/>
                <w:szCs w:val="22"/>
              </w:rPr>
            </w:pPr>
          </w:p>
        </w:tc>
        <w:tc>
          <w:tcPr>
            <w:tcW w:w="4677" w:type="dxa"/>
          </w:tcPr>
          <w:p w14:paraId="2EBBCDB4" w14:textId="77777777" w:rsidR="009C05EE" w:rsidRPr="00DB5460" w:rsidRDefault="009C05EE" w:rsidP="00DB5460">
            <w:pPr>
              <w:autoSpaceDE w:val="0"/>
              <w:autoSpaceDN w:val="0"/>
              <w:adjustRightInd w:val="0"/>
              <w:rPr>
                <w:rFonts w:asciiTheme="majorHAnsi" w:hAnsiTheme="majorHAnsi" w:cstheme="majorHAnsi"/>
                <w:b/>
                <w:bCs/>
                <w:sz w:val="22"/>
                <w:szCs w:val="22"/>
                <w:u w:val="single"/>
              </w:rPr>
            </w:pPr>
            <w:r w:rsidRPr="00DB5460">
              <w:rPr>
                <w:rFonts w:asciiTheme="majorHAnsi" w:hAnsiTheme="majorHAnsi" w:cstheme="majorHAnsi"/>
                <w:b/>
                <w:bCs/>
                <w:sz w:val="22"/>
                <w:szCs w:val="22"/>
                <w:u w:val="single"/>
              </w:rPr>
              <w:t>VILLE DE DINANT, 5</w:t>
            </w:r>
            <w:r w:rsidRPr="00DB5460">
              <w:rPr>
                <w:rFonts w:asciiTheme="majorHAnsi" w:hAnsiTheme="majorHAnsi" w:cstheme="majorHAnsi"/>
                <w:b/>
                <w:bCs/>
                <w:sz w:val="22"/>
                <w:szCs w:val="22"/>
                <w:u w:val="single"/>
                <w:vertAlign w:val="superscript"/>
              </w:rPr>
              <w:t>ème</w:t>
            </w:r>
            <w:r w:rsidRPr="00DB5460">
              <w:rPr>
                <w:rFonts w:asciiTheme="majorHAnsi" w:hAnsiTheme="majorHAnsi" w:cstheme="majorHAnsi"/>
                <w:b/>
                <w:bCs/>
                <w:sz w:val="22"/>
                <w:szCs w:val="22"/>
                <w:u w:val="single"/>
              </w:rPr>
              <w:t xml:space="preserve"> division, </w:t>
            </w:r>
            <w:proofErr w:type="spellStart"/>
            <w:r w:rsidRPr="00DB5460">
              <w:rPr>
                <w:rFonts w:asciiTheme="majorHAnsi" w:hAnsiTheme="majorHAnsi" w:cstheme="majorHAnsi"/>
                <w:b/>
                <w:bCs/>
                <w:sz w:val="22"/>
                <w:szCs w:val="22"/>
                <w:u w:val="single"/>
              </w:rPr>
              <w:t>Lisogne</w:t>
            </w:r>
            <w:proofErr w:type="spellEnd"/>
            <w:r w:rsidRPr="00DB5460">
              <w:rPr>
                <w:rFonts w:asciiTheme="majorHAnsi" w:hAnsiTheme="majorHAnsi" w:cstheme="majorHAnsi"/>
                <w:b/>
                <w:bCs/>
                <w:sz w:val="22"/>
                <w:szCs w:val="22"/>
                <w:u w:val="single"/>
              </w:rPr>
              <w:t xml:space="preserve"> (Loyers), Ins 91.081</w:t>
            </w:r>
          </w:p>
          <w:p w14:paraId="3F28CCCE" w14:textId="60568685" w:rsidR="009C05EE" w:rsidRPr="00DB5460" w:rsidRDefault="009C05EE" w:rsidP="00DB5460">
            <w:pPr>
              <w:autoSpaceDE w:val="0"/>
              <w:autoSpaceDN w:val="0"/>
              <w:adjustRightInd w:val="0"/>
              <w:rPr>
                <w:rFonts w:asciiTheme="majorHAnsi" w:hAnsiTheme="majorHAnsi" w:cstheme="majorHAnsi"/>
                <w:sz w:val="22"/>
                <w:szCs w:val="22"/>
              </w:rPr>
            </w:pPr>
            <w:r w:rsidRPr="00DB5460">
              <w:rPr>
                <w:rFonts w:asciiTheme="majorHAnsi" w:hAnsiTheme="majorHAnsi" w:cstheme="majorHAnsi"/>
                <w:sz w:val="22"/>
                <w:szCs w:val="22"/>
              </w:rPr>
              <w:t xml:space="preserve">Un terrain à bâtir sis au long de la rue Marie Hartz (voirie anciennement connue sous le vocable « Chemin du Buc »), étant le </w:t>
            </w:r>
            <w:r w:rsidRPr="00DB5460">
              <w:rPr>
                <w:rFonts w:asciiTheme="majorHAnsi" w:hAnsiTheme="majorHAnsi" w:cstheme="majorHAnsi"/>
                <w:b/>
                <w:bCs/>
                <w:sz w:val="22"/>
                <w:szCs w:val="22"/>
              </w:rPr>
              <w:t xml:space="preserve">LOT </w:t>
            </w:r>
            <w:r w:rsidR="00634F1B" w:rsidRPr="00DB5460">
              <w:rPr>
                <w:rFonts w:asciiTheme="majorHAnsi" w:hAnsiTheme="majorHAnsi" w:cstheme="majorHAnsi"/>
                <w:b/>
                <w:bCs/>
                <w:sz w:val="22"/>
                <w:szCs w:val="22"/>
              </w:rPr>
              <w:t>DOUZE</w:t>
            </w:r>
            <w:r w:rsidRPr="00DB5460">
              <w:rPr>
                <w:rFonts w:asciiTheme="majorHAnsi" w:hAnsiTheme="majorHAnsi" w:cstheme="majorHAnsi"/>
                <w:b/>
                <w:bCs/>
                <w:sz w:val="22"/>
                <w:szCs w:val="22"/>
              </w:rPr>
              <w:t xml:space="preserve"> </w:t>
            </w:r>
            <w:r w:rsidRPr="00DB5460">
              <w:rPr>
                <w:rFonts w:asciiTheme="majorHAnsi" w:hAnsiTheme="majorHAnsi" w:cstheme="majorHAnsi"/>
                <w:sz w:val="22"/>
                <w:szCs w:val="22"/>
              </w:rPr>
              <w:t xml:space="preserve">du lotissement </w:t>
            </w:r>
            <w:r w:rsidRPr="00DB5460">
              <w:rPr>
                <w:rFonts w:asciiTheme="majorHAnsi" w:hAnsiTheme="majorHAnsi" w:cstheme="majorHAnsi"/>
                <w:bCs/>
                <w:sz w:val="22"/>
                <w:szCs w:val="22"/>
              </w:rPr>
              <w:t xml:space="preserve">« Chemin du Buc » à Loyers, d’une superficie suivant mesurage de </w:t>
            </w:r>
            <w:r w:rsidR="00634F1B" w:rsidRPr="00DB5460">
              <w:rPr>
                <w:rFonts w:asciiTheme="majorHAnsi" w:hAnsiTheme="majorHAnsi" w:cstheme="majorHAnsi"/>
                <w:bCs/>
                <w:sz w:val="22"/>
                <w:szCs w:val="22"/>
              </w:rPr>
              <w:t>huit ares nonante-sept centiares (8 a 97 ca).</w:t>
            </w:r>
          </w:p>
        </w:tc>
        <w:tc>
          <w:tcPr>
            <w:tcW w:w="2410" w:type="dxa"/>
          </w:tcPr>
          <w:p w14:paraId="61D2A21D"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8A22852"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FF1C04F"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2FA92FAD"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1E860279" w14:textId="77777777" w:rsidR="009F6DA1" w:rsidRPr="004165FA" w:rsidRDefault="009F6DA1" w:rsidP="00DB5460">
            <w:pPr>
              <w:autoSpaceDE w:val="0"/>
              <w:autoSpaceDN w:val="0"/>
              <w:adjustRightInd w:val="0"/>
              <w:rPr>
                <w:rFonts w:asciiTheme="majorHAnsi" w:hAnsiTheme="majorHAnsi" w:cstheme="majorHAnsi"/>
                <w:b/>
                <w:bCs/>
                <w:sz w:val="22"/>
                <w:szCs w:val="22"/>
                <w:u w:val="single"/>
              </w:rPr>
            </w:pPr>
          </w:p>
          <w:p w14:paraId="686B6D77"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7C53551B" w14:textId="77777777" w:rsidR="009C05EE" w:rsidRPr="004165FA" w:rsidRDefault="009C05EE" w:rsidP="00DB5460">
            <w:pPr>
              <w:autoSpaceDE w:val="0"/>
              <w:autoSpaceDN w:val="0"/>
              <w:adjustRightInd w:val="0"/>
              <w:rPr>
                <w:rFonts w:asciiTheme="majorHAnsi" w:hAnsiTheme="majorHAnsi" w:cstheme="majorHAnsi"/>
                <w:b/>
                <w:bCs/>
                <w:sz w:val="22"/>
                <w:szCs w:val="22"/>
                <w:u w:val="single"/>
              </w:rPr>
            </w:pPr>
          </w:p>
          <w:p w14:paraId="6D6A7380" w14:textId="67E8257A" w:rsidR="009C05EE" w:rsidRPr="004165FA" w:rsidRDefault="004165FA" w:rsidP="00DB5460">
            <w:pPr>
              <w:autoSpaceDE w:val="0"/>
              <w:autoSpaceDN w:val="0"/>
              <w:adjustRightInd w:val="0"/>
              <w:rPr>
                <w:rFonts w:asciiTheme="majorHAnsi" w:hAnsiTheme="majorHAnsi" w:cstheme="majorHAnsi"/>
                <w:b/>
                <w:bCs/>
                <w:sz w:val="22"/>
                <w:szCs w:val="22"/>
                <w:u w:val="single"/>
              </w:rPr>
            </w:pPr>
            <w:r w:rsidRPr="004165FA">
              <w:rPr>
                <w:rFonts w:asciiTheme="majorHAnsi" w:hAnsiTheme="majorHAnsi" w:cstheme="majorHAnsi"/>
                <w:b/>
                <w:bCs/>
                <w:sz w:val="22"/>
                <w:szCs w:val="22"/>
                <w:u w:val="single"/>
              </w:rPr>
              <w:t>73.554,00</w:t>
            </w:r>
            <w:r w:rsidR="009C05EE" w:rsidRPr="004165FA">
              <w:rPr>
                <w:rFonts w:asciiTheme="majorHAnsi" w:hAnsiTheme="majorHAnsi" w:cstheme="majorHAnsi"/>
                <w:b/>
                <w:bCs/>
                <w:sz w:val="22"/>
                <w:szCs w:val="22"/>
                <w:u w:val="single"/>
              </w:rPr>
              <w:t xml:space="preserve"> EUR</w:t>
            </w:r>
          </w:p>
        </w:tc>
      </w:tr>
    </w:tbl>
    <w:p w14:paraId="4167C08F" w14:textId="77777777" w:rsidR="00AA74A1" w:rsidRPr="00DB5460" w:rsidRDefault="00AA74A1" w:rsidP="00DB5460">
      <w:pPr>
        <w:autoSpaceDE w:val="0"/>
        <w:autoSpaceDN w:val="0"/>
        <w:adjustRightInd w:val="0"/>
        <w:rPr>
          <w:rFonts w:asciiTheme="majorHAnsi" w:hAnsiTheme="majorHAnsi" w:cstheme="majorHAnsi"/>
        </w:rPr>
      </w:pPr>
    </w:p>
    <w:p w14:paraId="1EF98EF8" w14:textId="5ED39136" w:rsidR="00AA74A1" w:rsidRPr="007D607A" w:rsidRDefault="009C05EE" w:rsidP="00DB5460">
      <w:pPr>
        <w:autoSpaceDE w:val="0"/>
        <w:autoSpaceDN w:val="0"/>
        <w:adjustRightInd w:val="0"/>
        <w:rPr>
          <w:rFonts w:asciiTheme="majorHAnsi" w:hAnsiTheme="majorHAnsi" w:cstheme="majorHAnsi"/>
          <w:b/>
          <w:bCs/>
          <w:i/>
          <w:iCs/>
          <w:u w:val="single"/>
        </w:rPr>
      </w:pPr>
      <w:r w:rsidRPr="007D607A">
        <w:rPr>
          <w:rFonts w:asciiTheme="majorHAnsi" w:hAnsiTheme="majorHAnsi" w:cstheme="majorHAnsi"/>
          <w:i/>
          <w:iCs/>
        </w:rPr>
        <w:t xml:space="preserve">(*) </w:t>
      </w:r>
      <w:r w:rsidR="00AA74A1" w:rsidRPr="007D607A">
        <w:rPr>
          <w:rFonts w:asciiTheme="majorHAnsi" w:hAnsiTheme="majorHAnsi" w:cstheme="majorHAnsi"/>
          <w:b/>
          <w:bCs/>
          <w:i/>
          <w:iCs/>
          <w:u w:val="single"/>
        </w:rPr>
        <w:t>PLAN :</w:t>
      </w:r>
    </w:p>
    <w:p w14:paraId="3C5B93D1" w14:textId="54F82C69" w:rsidR="00AA74A1" w:rsidRPr="007D607A" w:rsidRDefault="00AA74A1" w:rsidP="00DB5460">
      <w:pPr>
        <w:autoSpaceDE w:val="0"/>
        <w:autoSpaceDN w:val="0"/>
        <w:adjustRightInd w:val="0"/>
        <w:rPr>
          <w:rFonts w:asciiTheme="majorHAnsi" w:hAnsiTheme="majorHAnsi" w:cstheme="majorHAnsi"/>
          <w:i/>
          <w:iCs/>
          <w:color w:val="000000" w:themeColor="text1"/>
        </w:rPr>
      </w:pPr>
      <w:r w:rsidRPr="007D607A">
        <w:rPr>
          <w:rFonts w:asciiTheme="majorHAnsi" w:hAnsiTheme="majorHAnsi" w:cstheme="majorHAnsi"/>
          <w:i/>
          <w:iCs/>
        </w:rPr>
        <w:t>Tels que ces biens sont figurés au plan masse l</w:t>
      </w:r>
      <w:r w:rsidRPr="007D607A">
        <w:rPr>
          <w:rFonts w:asciiTheme="majorHAnsi" w:hAnsiTheme="majorHAnsi" w:cstheme="majorHAnsi"/>
          <w:i/>
          <w:iCs/>
          <w:color w:val="000000" w:themeColor="text1"/>
        </w:rPr>
        <w:t xml:space="preserve">evé et dressé par </w:t>
      </w:r>
      <w:r w:rsidR="00DB5460" w:rsidRPr="007D607A">
        <w:rPr>
          <w:rFonts w:asciiTheme="majorHAnsi" w:hAnsiTheme="majorHAnsi" w:cstheme="majorHAnsi"/>
          <w:i/>
          <w:iCs/>
          <w:color w:val="000000" w:themeColor="text1"/>
        </w:rPr>
        <w:t>Mr Jean-Marie JAUMOTTE</w:t>
      </w:r>
      <w:r w:rsidRPr="007D607A">
        <w:rPr>
          <w:rFonts w:asciiTheme="majorHAnsi" w:hAnsiTheme="majorHAnsi" w:cstheme="majorHAnsi"/>
          <w:i/>
          <w:iCs/>
          <w:color w:val="000000" w:themeColor="text1"/>
        </w:rPr>
        <w:t xml:space="preserve">, géomètre-expert immobilier à </w:t>
      </w:r>
      <w:r w:rsidR="00DB5460" w:rsidRPr="007D607A">
        <w:rPr>
          <w:rFonts w:asciiTheme="majorHAnsi" w:hAnsiTheme="majorHAnsi" w:cstheme="majorHAnsi"/>
          <w:i/>
          <w:iCs/>
          <w:color w:val="000000" w:themeColor="text1"/>
        </w:rPr>
        <w:t>Assesse</w:t>
      </w:r>
      <w:r w:rsidRPr="007D607A">
        <w:rPr>
          <w:rFonts w:asciiTheme="majorHAnsi" w:hAnsiTheme="majorHAnsi" w:cstheme="majorHAnsi"/>
          <w:i/>
          <w:iCs/>
          <w:color w:val="000000" w:themeColor="text1"/>
        </w:rPr>
        <w:t xml:space="preserve">, </w:t>
      </w:r>
      <w:r w:rsidRPr="007D607A">
        <w:rPr>
          <w:rFonts w:asciiTheme="majorHAnsi" w:hAnsiTheme="majorHAnsi" w:cstheme="majorHAnsi"/>
          <w:i/>
          <w:iCs/>
        </w:rPr>
        <w:t xml:space="preserve">portant date du </w:t>
      </w:r>
      <w:r w:rsidR="00DB5460" w:rsidRPr="007D607A">
        <w:rPr>
          <w:rFonts w:asciiTheme="majorHAnsi" w:hAnsiTheme="majorHAnsi" w:cstheme="majorHAnsi"/>
          <w:b/>
          <w:bCs/>
          <w:i/>
          <w:iCs/>
        </w:rPr>
        <w:t>22 octobre 2025</w:t>
      </w:r>
      <w:r w:rsidRPr="007D607A">
        <w:rPr>
          <w:rFonts w:asciiTheme="majorHAnsi" w:hAnsiTheme="majorHAnsi" w:cstheme="majorHAnsi"/>
          <w:i/>
          <w:iCs/>
        </w:rPr>
        <w:t>, et dont le candidat-acquéreur déclare avoir reçu copie</w:t>
      </w:r>
      <w:r w:rsidR="004165FA" w:rsidRPr="007D607A">
        <w:rPr>
          <w:rFonts w:asciiTheme="majorHAnsi" w:hAnsiTheme="majorHAnsi" w:cstheme="majorHAnsi"/>
          <w:i/>
          <w:iCs/>
        </w:rPr>
        <w:t>, et dont un extrait est inséré ci-dessus</w:t>
      </w:r>
      <w:r w:rsidRPr="007D607A">
        <w:rPr>
          <w:rFonts w:asciiTheme="majorHAnsi" w:hAnsiTheme="majorHAnsi" w:cstheme="majorHAnsi"/>
          <w:i/>
          <w:iCs/>
        </w:rPr>
        <w:t>.</w:t>
      </w:r>
    </w:p>
    <w:p w14:paraId="62953B0D" w14:textId="537E9B2D" w:rsidR="001C2E16" w:rsidRPr="007D607A" w:rsidRDefault="001C2E16" w:rsidP="00DB5460">
      <w:pPr>
        <w:autoSpaceDE w:val="0"/>
        <w:autoSpaceDN w:val="0"/>
        <w:adjustRightInd w:val="0"/>
        <w:jc w:val="center"/>
        <w:rPr>
          <w:rFonts w:asciiTheme="majorHAnsi" w:hAnsiTheme="majorHAnsi" w:cstheme="majorHAnsi"/>
          <w:i/>
          <w:iCs/>
        </w:rPr>
      </w:pPr>
    </w:p>
    <w:p w14:paraId="661DFC95" w14:textId="260A473B" w:rsidR="009C05EE" w:rsidRPr="007D607A" w:rsidRDefault="009C05EE" w:rsidP="00DB5460">
      <w:pPr>
        <w:autoSpaceDE w:val="0"/>
        <w:autoSpaceDN w:val="0"/>
        <w:adjustRightInd w:val="0"/>
        <w:rPr>
          <w:rFonts w:asciiTheme="majorHAnsi" w:hAnsiTheme="majorHAnsi" w:cstheme="majorHAnsi"/>
          <w:b/>
          <w:bCs/>
          <w:i/>
          <w:iCs/>
          <w:u w:val="single"/>
        </w:rPr>
      </w:pPr>
      <w:r w:rsidRPr="007D607A">
        <w:rPr>
          <w:rFonts w:asciiTheme="majorHAnsi" w:hAnsiTheme="majorHAnsi" w:cstheme="majorHAnsi"/>
          <w:i/>
          <w:iCs/>
        </w:rPr>
        <w:t xml:space="preserve">(**) </w:t>
      </w:r>
      <w:r w:rsidRPr="007D607A">
        <w:rPr>
          <w:rFonts w:asciiTheme="majorHAnsi" w:hAnsiTheme="majorHAnsi" w:cstheme="majorHAnsi"/>
          <w:b/>
          <w:bCs/>
          <w:i/>
          <w:iCs/>
          <w:u w:val="single"/>
        </w:rPr>
        <w:t>REDUCTIONS :</w:t>
      </w:r>
    </w:p>
    <w:p w14:paraId="7AA9504E" w14:textId="40F3AEAA" w:rsidR="007D607A" w:rsidRPr="007D607A" w:rsidRDefault="007D607A" w:rsidP="007D607A">
      <w:pPr>
        <w:autoSpaceDE w:val="0"/>
        <w:autoSpaceDN w:val="0"/>
        <w:adjustRightInd w:val="0"/>
        <w:rPr>
          <w:rFonts w:asciiTheme="majorHAnsi" w:hAnsiTheme="majorHAnsi" w:cstheme="majorHAnsi"/>
          <w:i/>
          <w:iCs/>
        </w:rPr>
      </w:pPr>
      <w:r w:rsidRPr="007D607A">
        <w:rPr>
          <w:rFonts w:asciiTheme="majorHAnsi" w:hAnsiTheme="majorHAnsi" w:cstheme="majorHAnsi"/>
          <w:i/>
          <w:iCs/>
        </w:rPr>
        <w:t xml:space="preserve">Conformément au Règlement communal, </w:t>
      </w:r>
      <w:r w:rsidRPr="007D607A">
        <w:rPr>
          <w:rFonts w:asciiTheme="majorHAnsi" w:hAnsiTheme="majorHAnsi" w:cstheme="majorHAnsi"/>
          <w:i/>
          <w:iCs/>
        </w:rPr>
        <w:t xml:space="preserve">une réduction forfaitaire d’un montant de sept mille cinq cent euros (7.500,00€) est possible en remplissant les conditions cumulatives suivantes : </w:t>
      </w:r>
    </w:p>
    <w:p w14:paraId="19A6FD93" w14:textId="77777777" w:rsidR="007D607A" w:rsidRPr="007D607A" w:rsidRDefault="007D607A" w:rsidP="007D607A">
      <w:pPr>
        <w:numPr>
          <w:ilvl w:val="0"/>
          <w:numId w:val="50"/>
        </w:numPr>
        <w:autoSpaceDE w:val="0"/>
        <w:autoSpaceDN w:val="0"/>
        <w:adjustRightInd w:val="0"/>
        <w:rPr>
          <w:rFonts w:asciiTheme="majorHAnsi" w:hAnsiTheme="majorHAnsi" w:cstheme="majorHAnsi"/>
          <w:i/>
          <w:iCs/>
        </w:rPr>
      </w:pPr>
      <w:r w:rsidRPr="007D607A">
        <w:rPr>
          <w:rFonts w:asciiTheme="majorHAnsi" w:hAnsiTheme="majorHAnsi" w:cstheme="majorHAnsi"/>
          <w:i/>
          <w:iCs/>
        </w:rPr>
        <w:lastRenderedPageBreak/>
        <w:t xml:space="preserve">Au moins un des acquéreurs est âgé de moins de 35 ans au moment du dépôt de l’offre d’acquisition ; </w:t>
      </w:r>
    </w:p>
    <w:p w14:paraId="365AA201" w14:textId="77777777" w:rsidR="007D607A" w:rsidRPr="007D607A" w:rsidRDefault="007D607A" w:rsidP="007D607A">
      <w:pPr>
        <w:numPr>
          <w:ilvl w:val="0"/>
          <w:numId w:val="50"/>
        </w:numPr>
        <w:autoSpaceDE w:val="0"/>
        <w:autoSpaceDN w:val="0"/>
        <w:adjustRightInd w:val="0"/>
        <w:rPr>
          <w:rFonts w:asciiTheme="majorHAnsi" w:hAnsiTheme="majorHAnsi" w:cstheme="majorHAnsi"/>
          <w:i/>
          <w:iCs/>
        </w:rPr>
      </w:pPr>
      <w:r w:rsidRPr="007D607A">
        <w:rPr>
          <w:rFonts w:asciiTheme="majorHAnsi" w:hAnsiTheme="majorHAnsi" w:cstheme="majorHAnsi"/>
          <w:i/>
          <w:iCs/>
        </w:rPr>
        <w:t xml:space="preserve">Le ou les acquéreur(s) ne sont pas déjà être plein propriétaire(s) d’un autre immeuble bâti servant d’habitation et/ou un terrain à bâtir destiné(s) à l’habitation au moment du dépôt de l’offre d’acquisition ; </w:t>
      </w:r>
    </w:p>
    <w:p w14:paraId="41A55738" w14:textId="77777777" w:rsidR="007D607A" w:rsidRDefault="007D607A" w:rsidP="00DB5460">
      <w:pPr>
        <w:autoSpaceDE w:val="0"/>
        <w:autoSpaceDN w:val="0"/>
        <w:adjustRightInd w:val="0"/>
        <w:rPr>
          <w:rFonts w:asciiTheme="majorHAnsi" w:hAnsiTheme="majorHAnsi" w:cstheme="majorHAnsi"/>
        </w:rPr>
      </w:pPr>
    </w:p>
    <w:p w14:paraId="38A261C3" w14:textId="2E6914AE" w:rsidR="00A32AC3" w:rsidRPr="00DB5460" w:rsidRDefault="00A32AC3" w:rsidP="00DB5460">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rPr>
      </w:pPr>
      <w:r w:rsidRPr="00DB5460">
        <w:rPr>
          <w:rFonts w:asciiTheme="majorHAnsi" w:hAnsiTheme="majorHAnsi" w:cstheme="majorHAnsi"/>
          <w:b/>
          <w:bCs/>
        </w:rPr>
        <w:t>CONDITION SUSPENSIVE D’OCTROI D’UN CREDIT HYPOTHECAIRE</w:t>
      </w:r>
    </w:p>
    <w:p w14:paraId="6F5F0194" w14:textId="77777777" w:rsidR="00A32AC3" w:rsidRPr="00DB5460" w:rsidRDefault="00A32AC3" w:rsidP="00DB5460">
      <w:pPr>
        <w:rPr>
          <w:rFonts w:asciiTheme="majorHAnsi" w:hAnsiTheme="majorHAnsi" w:cstheme="majorHAnsi"/>
        </w:rPr>
      </w:pPr>
    </w:p>
    <w:p w14:paraId="607E018C" w14:textId="0AB469A0" w:rsidR="00A32AC3" w:rsidRPr="00DB5460" w:rsidRDefault="00A32AC3" w:rsidP="00DB5460">
      <w:pPr>
        <w:pStyle w:val="Corpsdetexte"/>
        <w:rPr>
          <w:rFonts w:asciiTheme="majorHAnsi" w:hAnsiTheme="majorHAnsi" w:cstheme="majorHAnsi"/>
          <w:i/>
          <w:iCs/>
          <w:szCs w:val="22"/>
        </w:rPr>
      </w:pPr>
      <w:r w:rsidRPr="00DB5460">
        <w:rPr>
          <w:rFonts w:asciiTheme="majorHAnsi" w:hAnsiTheme="majorHAnsi" w:cstheme="majorHAnsi"/>
          <w:i/>
          <w:iCs/>
          <w:szCs w:val="22"/>
        </w:rPr>
        <w:t>Choisir parmi les deux options ci-dessous</w:t>
      </w:r>
    </w:p>
    <w:p w14:paraId="0EB72C0C" w14:textId="77777777" w:rsidR="00A32AC3" w:rsidRPr="00DB5460" w:rsidRDefault="00A32AC3" w:rsidP="00DB5460">
      <w:pPr>
        <w:pStyle w:val="Corpsdetexte"/>
        <w:rPr>
          <w:rFonts w:asciiTheme="majorHAnsi" w:hAnsiTheme="majorHAnsi" w:cstheme="majorHAnsi"/>
          <w:i/>
          <w:iCs/>
          <w:szCs w:val="22"/>
        </w:rPr>
      </w:pPr>
    </w:p>
    <w:tbl>
      <w:tblPr>
        <w:tblStyle w:val="Grilledutableau"/>
        <w:tblW w:w="0" w:type="auto"/>
        <w:tblLook w:val="04A0" w:firstRow="1" w:lastRow="0" w:firstColumn="1" w:lastColumn="0" w:noHBand="0" w:noVBand="1"/>
      </w:tblPr>
      <w:tblGrid>
        <w:gridCol w:w="415"/>
        <w:gridCol w:w="8601"/>
      </w:tblGrid>
      <w:tr w:rsidR="00A32AC3" w:rsidRPr="00DB5460" w14:paraId="6F06309C" w14:textId="77777777" w:rsidTr="00E8426B">
        <w:tc>
          <w:tcPr>
            <w:tcW w:w="421" w:type="dxa"/>
          </w:tcPr>
          <w:p w14:paraId="5D0E451A" w14:textId="77777777" w:rsidR="00A32AC3" w:rsidRPr="00DB5460" w:rsidRDefault="00A32AC3" w:rsidP="00DB5460">
            <w:pPr>
              <w:pStyle w:val="Corpsdetexte"/>
              <w:rPr>
                <w:rFonts w:asciiTheme="majorHAnsi" w:hAnsiTheme="majorHAnsi" w:cstheme="majorHAnsi"/>
                <w:sz w:val="22"/>
                <w:szCs w:val="22"/>
              </w:rPr>
            </w:pPr>
            <w:r w:rsidRPr="00DB5460">
              <w:rPr>
                <w:rFonts w:asciiTheme="majorHAnsi" w:hAnsiTheme="majorHAnsi" w:cstheme="majorHAnsi"/>
                <w:sz w:val="22"/>
                <w:szCs w:val="22"/>
              </w:rPr>
              <w:t>O</w:t>
            </w:r>
          </w:p>
        </w:tc>
        <w:tc>
          <w:tcPr>
            <w:tcW w:w="9205" w:type="dxa"/>
          </w:tcPr>
          <w:p w14:paraId="22C1E47E" w14:textId="77777777" w:rsidR="00A32AC3" w:rsidRPr="00DB5460" w:rsidRDefault="00A32AC3" w:rsidP="00DB5460">
            <w:pPr>
              <w:pStyle w:val="Corpsdetexte"/>
              <w:rPr>
                <w:rFonts w:asciiTheme="majorHAnsi" w:hAnsiTheme="majorHAnsi" w:cstheme="majorHAnsi"/>
                <w:color w:val="EE0000"/>
                <w:sz w:val="22"/>
                <w:szCs w:val="22"/>
              </w:rPr>
            </w:pPr>
            <w:r w:rsidRPr="00DB5460">
              <w:rPr>
                <w:rFonts w:asciiTheme="majorHAnsi" w:hAnsiTheme="majorHAnsi" w:cstheme="majorHAnsi"/>
                <w:sz w:val="22"/>
                <w:szCs w:val="22"/>
              </w:rPr>
              <w:t xml:space="preserve">Dans l’hypothèse où cette offre d’achat serait retenue, cette offre est réalisée sous </w:t>
            </w:r>
            <w:r w:rsidRPr="00DB5460">
              <w:rPr>
                <w:rFonts w:asciiTheme="majorHAnsi" w:hAnsiTheme="majorHAnsi" w:cstheme="majorHAnsi"/>
                <w:b/>
                <w:bCs w:val="0"/>
                <w:sz w:val="22"/>
                <w:szCs w:val="22"/>
              </w:rPr>
              <w:t>condition suspensive</w:t>
            </w:r>
            <w:r w:rsidRPr="00DB5460">
              <w:rPr>
                <w:rFonts w:asciiTheme="majorHAnsi" w:hAnsiTheme="majorHAnsi" w:cstheme="majorHAnsi"/>
                <w:sz w:val="22"/>
                <w:szCs w:val="22"/>
              </w:rPr>
              <w:t xml:space="preserve"> d'octroi d'un prêt hypothécaire </w:t>
            </w:r>
            <w:r w:rsidRPr="00DB5460">
              <w:rPr>
                <w:rFonts w:asciiTheme="majorHAnsi" w:hAnsiTheme="majorHAnsi" w:cstheme="majorHAnsi"/>
                <w:color w:val="EE0000"/>
                <w:sz w:val="22"/>
                <w:szCs w:val="22"/>
                <w:highlight w:val="yellow"/>
              </w:rPr>
              <w:t>d'un montant de ………………………………………….€.</w:t>
            </w:r>
            <w:r w:rsidRPr="00DB5460">
              <w:rPr>
                <w:rFonts w:asciiTheme="majorHAnsi" w:hAnsiTheme="majorHAnsi" w:cstheme="majorHAnsi"/>
                <w:color w:val="EE0000"/>
                <w:sz w:val="22"/>
                <w:szCs w:val="22"/>
              </w:rPr>
              <w:t xml:space="preserve"> </w:t>
            </w:r>
          </w:p>
          <w:p w14:paraId="347C488C" w14:textId="77777777" w:rsidR="00A32AC3" w:rsidRPr="00DB5460" w:rsidRDefault="00A32AC3" w:rsidP="00DB5460">
            <w:pPr>
              <w:pStyle w:val="Corpsdetexte"/>
              <w:rPr>
                <w:rFonts w:asciiTheme="majorHAnsi" w:hAnsiTheme="majorHAnsi" w:cstheme="majorHAnsi"/>
                <w:color w:val="EE0000"/>
                <w:sz w:val="22"/>
                <w:szCs w:val="22"/>
              </w:rPr>
            </w:pPr>
          </w:p>
          <w:p w14:paraId="077DF035" w14:textId="03677EE8" w:rsidR="00A32AC3" w:rsidRPr="00DB5460" w:rsidRDefault="00A32AC3" w:rsidP="00DB5460">
            <w:pPr>
              <w:pStyle w:val="Corpsdetexte"/>
              <w:rPr>
                <w:rFonts w:asciiTheme="majorHAnsi" w:hAnsiTheme="majorHAnsi" w:cstheme="majorHAnsi"/>
                <w:sz w:val="22"/>
                <w:szCs w:val="22"/>
              </w:rPr>
            </w:pPr>
            <w:r w:rsidRPr="00DB5460">
              <w:rPr>
                <w:rFonts w:asciiTheme="majorHAnsi" w:hAnsiTheme="majorHAnsi" w:cstheme="majorHAnsi"/>
                <w:sz w:val="22"/>
                <w:szCs w:val="22"/>
              </w:rPr>
              <w:t xml:space="preserve">L’offrant aura un délai de </w:t>
            </w:r>
            <w:r w:rsidRPr="00DB5460">
              <w:rPr>
                <w:rFonts w:asciiTheme="majorHAnsi" w:hAnsiTheme="majorHAnsi" w:cstheme="majorHAnsi"/>
                <w:b/>
                <w:bCs w:val="0"/>
                <w:sz w:val="22"/>
                <w:szCs w:val="22"/>
              </w:rPr>
              <w:t>six semaines</w:t>
            </w:r>
            <w:r w:rsidRPr="00DB5460">
              <w:rPr>
                <w:rFonts w:asciiTheme="majorHAnsi" w:hAnsiTheme="majorHAnsi" w:cstheme="majorHAnsi"/>
                <w:sz w:val="22"/>
                <w:szCs w:val="22"/>
              </w:rPr>
              <w:t xml:space="preserve"> à partir de la notification que son offre a été retenue pour obtenir son financement auprès d’un organisme de crédit.</w:t>
            </w:r>
          </w:p>
          <w:p w14:paraId="2A52D474" w14:textId="77777777" w:rsidR="00A32AC3" w:rsidRPr="00DB5460" w:rsidRDefault="00A32AC3" w:rsidP="00DB5460">
            <w:pPr>
              <w:pStyle w:val="Corpsdetexte"/>
              <w:rPr>
                <w:rFonts w:asciiTheme="majorHAnsi" w:hAnsiTheme="majorHAnsi" w:cstheme="majorHAnsi"/>
                <w:sz w:val="22"/>
                <w:szCs w:val="22"/>
              </w:rPr>
            </w:pPr>
          </w:p>
          <w:p w14:paraId="668E7E45" w14:textId="02A5F6DE" w:rsidR="00A32AC3" w:rsidRPr="00DB5460" w:rsidRDefault="00A32AC3" w:rsidP="00DB5460">
            <w:pPr>
              <w:pStyle w:val="Corpsdetexte"/>
              <w:rPr>
                <w:rFonts w:asciiTheme="majorHAnsi" w:hAnsiTheme="majorHAnsi" w:cstheme="majorHAnsi"/>
                <w:sz w:val="22"/>
                <w:szCs w:val="22"/>
              </w:rPr>
            </w:pPr>
            <w:r w:rsidRPr="00DB5460">
              <w:rPr>
                <w:rFonts w:asciiTheme="majorHAnsi" w:hAnsiTheme="majorHAnsi" w:cstheme="majorHAnsi"/>
                <w:sz w:val="22"/>
                <w:szCs w:val="22"/>
              </w:rPr>
              <w:t>Si le candidat-acquéreur n’obtient pas son crédit endéans ce délai, il lui appartient alors de faire valoir son droit de rétractation (</w:t>
            </w:r>
            <w:proofErr w:type="spellStart"/>
            <w:r w:rsidRPr="00DB5460">
              <w:rPr>
                <w:rFonts w:asciiTheme="majorHAnsi" w:hAnsiTheme="majorHAnsi" w:cstheme="majorHAnsi"/>
                <w:sz w:val="22"/>
                <w:szCs w:val="22"/>
              </w:rPr>
              <w:t>cfr</w:t>
            </w:r>
            <w:proofErr w:type="spellEnd"/>
            <w:r w:rsidRPr="00DB5460">
              <w:rPr>
                <w:rFonts w:asciiTheme="majorHAnsi" w:hAnsiTheme="majorHAnsi" w:cstheme="majorHAnsi"/>
                <w:sz w:val="22"/>
                <w:szCs w:val="22"/>
              </w:rPr>
              <w:t xml:space="preserve"> ci-après), en y joignant la </w:t>
            </w:r>
            <w:r w:rsidRPr="00DB5460">
              <w:rPr>
                <w:rFonts w:asciiTheme="majorHAnsi" w:hAnsiTheme="majorHAnsi" w:cstheme="majorHAnsi"/>
                <w:b/>
                <w:bCs w:val="0"/>
                <w:sz w:val="22"/>
                <w:szCs w:val="22"/>
              </w:rPr>
              <w:t>preuve du refus de crédit officiellement émanée de minimum deux banques</w:t>
            </w:r>
            <w:r w:rsidRPr="00DB5460">
              <w:rPr>
                <w:rFonts w:asciiTheme="majorHAnsi" w:hAnsiTheme="majorHAnsi" w:cstheme="majorHAnsi"/>
                <w:sz w:val="22"/>
                <w:szCs w:val="22"/>
              </w:rPr>
              <w:t>. A défaut, le candidat-acquéreur perdra la garantie constituée (qui demeurera alors acquise à la Ville de Dinant), et le bien sera alors réexposé à la vente.</w:t>
            </w:r>
          </w:p>
          <w:p w14:paraId="0574DB1A" w14:textId="012D1C2B" w:rsidR="00A32AC3" w:rsidRPr="00DB5460" w:rsidRDefault="00A32AC3" w:rsidP="00DB5460">
            <w:pPr>
              <w:pStyle w:val="Corpsdetexte"/>
              <w:rPr>
                <w:rFonts w:asciiTheme="majorHAnsi" w:hAnsiTheme="majorHAnsi" w:cstheme="majorHAnsi"/>
                <w:sz w:val="22"/>
                <w:szCs w:val="22"/>
              </w:rPr>
            </w:pPr>
          </w:p>
        </w:tc>
      </w:tr>
      <w:tr w:rsidR="00A32AC3" w:rsidRPr="00DB5460" w14:paraId="469A7A79" w14:textId="77777777" w:rsidTr="00E8426B">
        <w:tc>
          <w:tcPr>
            <w:tcW w:w="421" w:type="dxa"/>
          </w:tcPr>
          <w:p w14:paraId="5B83CB67" w14:textId="77777777" w:rsidR="00A32AC3" w:rsidRPr="00DB5460" w:rsidRDefault="00A32AC3" w:rsidP="00DB5460">
            <w:pPr>
              <w:pStyle w:val="Corpsdetexte"/>
              <w:rPr>
                <w:rFonts w:asciiTheme="majorHAnsi" w:hAnsiTheme="majorHAnsi" w:cstheme="majorHAnsi"/>
                <w:sz w:val="22"/>
                <w:szCs w:val="22"/>
              </w:rPr>
            </w:pPr>
            <w:r w:rsidRPr="00DB5460">
              <w:rPr>
                <w:rFonts w:asciiTheme="majorHAnsi" w:hAnsiTheme="majorHAnsi" w:cstheme="majorHAnsi"/>
                <w:sz w:val="22"/>
                <w:szCs w:val="22"/>
              </w:rPr>
              <w:t>O</w:t>
            </w:r>
          </w:p>
        </w:tc>
        <w:tc>
          <w:tcPr>
            <w:tcW w:w="9205" w:type="dxa"/>
          </w:tcPr>
          <w:p w14:paraId="7A54ED36" w14:textId="77777777" w:rsidR="00A32AC3" w:rsidRPr="00DB5460" w:rsidRDefault="00A32AC3" w:rsidP="00DB5460">
            <w:pPr>
              <w:pStyle w:val="Corpsdetexte"/>
              <w:rPr>
                <w:rFonts w:asciiTheme="majorHAnsi" w:hAnsiTheme="majorHAnsi" w:cstheme="majorHAnsi"/>
                <w:sz w:val="22"/>
                <w:szCs w:val="22"/>
              </w:rPr>
            </w:pPr>
            <w:r w:rsidRPr="00DB5460">
              <w:rPr>
                <w:rFonts w:asciiTheme="majorHAnsi" w:hAnsiTheme="majorHAnsi" w:cstheme="majorHAnsi"/>
                <w:sz w:val="22"/>
                <w:szCs w:val="22"/>
              </w:rPr>
              <w:t xml:space="preserve">Cette offre est faite </w:t>
            </w:r>
            <w:r w:rsidRPr="00DB5460">
              <w:rPr>
                <w:rFonts w:asciiTheme="majorHAnsi" w:hAnsiTheme="majorHAnsi" w:cstheme="majorHAnsi"/>
                <w:b/>
                <w:bCs w:val="0"/>
                <w:sz w:val="22"/>
                <w:szCs w:val="22"/>
              </w:rPr>
              <w:t>sans recourir à une condition suspensive</w:t>
            </w:r>
            <w:r w:rsidRPr="00DB5460">
              <w:rPr>
                <w:rFonts w:asciiTheme="majorHAnsi" w:hAnsiTheme="majorHAnsi" w:cstheme="majorHAnsi"/>
                <w:sz w:val="22"/>
                <w:szCs w:val="22"/>
              </w:rPr>
              <w:t xml:space="preserve"> relative à l’octroi d’un crédit hypothécaire, le candidat-acquéreur déclarant déjà disposer de tous ses apaisements quant au paiement du prix et des frais.</w:t>
            </w:r>
          </w:p>
          <w:p w14:paraId="6A1F1CA3" w14:textId="77777777" w:rsidR="00A32AC3" w:rsidRPr="00DB5460" w:rsidRDefault="00A32AC3" w:rsidP="00DB5460">
            <w:pPr>
              <w:pStyle w:val="Corpsdetexte"/>
              <w:rPr>
                <w:rFonts w:asciiTheme="majorHAnsi" w:hAnsiTheme="majorHAnsi" w:cstheme="majorHAnsi"/>
                <w:sz w:val="22"/>
                <w:szCs w:val="22"/>
              </w:rPr>
            </w:pPr>
          </w:p>
        </w:tc>
      </w:tr>
    </w:tbl>
    <w:p w14:paraId="043E3AF2" w14:textId="77777777" w:rsidR="00A32AC3" w:rsidRPr="00DB5460" w:rsidRDefault="00A32AC3" w:rsidP="00DB5460">
      <w:pPr>
        <w:rPr>
          <w:rFonts w:asciiTheme="majorHAnsi" w:hAnsiTheme="majorHAnsi" w:cstheme="majorHAnsi"/>
        </w:rPr>
      </w:pPr>
    </w:p>
    <w:p w14:paraId="7D920189" w14:textId="02C9C1FE" w:rsidR="009C05EE" w:rsidRPr="00DB5460" w:rsidRDefault="003E4484" w:rsidP="00DB5460">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rPr>
      </w:pPr>
      <w:r w:rsidRPr="00DB5460">
        <w:rPr>
          <w:rFonts w:asciiTheme="majorHAnsi" w:hAnsiTheme="majorHAnsi" w:cstheme="majorHAnsi"/>
          <w:b/>
          <w:bCs/>
          <w:caps/>
        </w:rPr>
        <w:t>modalites</w:t>
      </w:r>
      <w:r w:rsidR="009C05EE" w:rsidRPr="00DB5460">
        <w:rPr>
          <w:rFonts w:asciiTheme="majorHAnsi" w:hAnsiTheme="majorHAnsi" w:cstheme="majorHAnsi"/>
          <w:b/>
          <w:bCs/>
        </w:rPr>
        <w:t xml:space="preserve"> DE VENTE</w:t>
      </w:r>
    </w:p>
    <w:p w14:paraId="105726F7" w14:textId="77777777" w:rsidR="009C05EE" w:rsidRPr="00DB5460" w:rsidRDefault="009C05EE" w:rsidP="00DB5460">
      <w:pPr>
        <w:rPr>
          <w:rFonts w:asciiTheme="majorHAnsi" w:hAnsiTheme="majorHAnsi" w:cstheme="majorHAnsi"/>
        </w:rPr>
      </w:pPr>
    </w:p>
    <w:p w14:paraId="27600587" w14:textId="5637BB71" w:rsidR="00DF7067" w:rsidRPr="00DB5460" w:rsidRDefault="00DF7067" w:rsidP="00DB5460">
      <w:pPr>
        <w:rPr>
          <w:rFonts w:asciiTheme="majorHAnsi" w:hAnsiTheme="majorHAnsi" w:cstheme="majorHAnsi"/>
        </w:rPr>
      </w:pPr>
      <w:r w:rsidRPr="00DB5460">
        <w:rPr>
          <w:rFonts w:asciiTheme="majorHAnsi" w:hAnsiTheme="majorHAnsi" w:cstheme="majorHAnsi"/>
        </w:rPr>
        <w:t>L’offre d’achat, si elle est retenue par la Ville de Dinant, entrainera les conséquences suivantes :</w:t>
      </w:r>
    </w:p>
    <w:p w14:paraId="51E099AB" w14:textId="77777777" w:rsidR="003E4484" w:rsidRPr="00DB5460" w:rsidRDefault="003E4484" w:rsidP="00DB5460">
      <w:pPr>
        <w:rPr>
          <w:rFonts w:asciiTheme="majorHAnsi" w:hAnsiTheme="majorHAnsi" w:cstheme="majorHAnsi"/>
        </w:rPr>
      </w:pPr>
    </w:p>
    <w:p w14:paraId="71FF7C02" w14:textId="7D993733" w:rsidR="004165FA" w:rsidRDefault="00DF7067" w:rsidP="00DB5460">
      <w:pPr>
        <w:pStyle w:val="Paragraphedeliste"/>
        <w:numPr>
          <w:ilvl w:val="0"/>
          <w:numId w:val="52"/>
        </w:numPr>
        <w:rPr>
          <w:rFonts w:asciiTheme="majorHAnsi" w:hAnsiTheme="majorHAnsi" w:cstheme="majorHAnsi"/>
        </w:rPr>
      </w:pPr>
      <w:r w:rsidRPr="00DB5460">
        <w:rPr>
          <w:rFonts w:asciiTheme="majorHAnsi" w:hAnsiTheme="majorHAnsi" w:cstheme="majorHAnsi"/>
        </w:rPr>
        <w:t xml:space="preserve">Le candidat-acquéreur dont l’offre serait retenue devra </w:t>
      </w:r>
      <w:r w:rsidRPr="00DB5460">
        <w:rPr>
          <w:rFonts w:asciiTheme="majorHAnsi" w:hAnsiTheme="majorHAnsi" w:cstheme="majorHAnsi"/>
          <w:b/>
          <w:bCs/>
        </w:rPr>
        <w:t>payer</w:t>
      </w:r>
      <w:r w:rsidRPr="00DB5460">
        <w:rPr>
          <w:rFonts w:asciiTheme="majorHAnsi" w:hAnsiTheme="majorHAnsi" w:cstheme="majorHAnsi"/>
        </w:rPr>
        <w:t xml:space="preserve">, </w:t>
      </w:r>
      <w:r w:rsidRPr="00DB5460">
        <w:rPr>
          <w:rFonts w:asciiTheme="majorHAnsi" w:hAnsiTheme="majorHAnsi" w:cstheme="majorHAnsi"/>
          <w:b/>
          <w:bCs/>
        </w:rPr>
        <w:t>endéans les huit jours calendrier de la notification</w:t>
      </w:r>
      <w:r w:rsidRPr="00DB5460">
        <w:rPr>
          <w:rFonts w:asciiTheme="majorHAnsi" w:hAnsiTheme="majorHAnsi" w:cstheme="majorHAnsi"/>
        </w:rPr>
        <w:t xml:space="preserve"> l’en informant, </w:t>
      </w:r>
      <w:r w:rsidRPr="00DB5460">
        <w:rPr>
          <w:rFonts w:asciiTheme="majorHAnsi" w:hAnsiTheme="majorHAnsi" w:cstheme="majorHAnsi"/>
          <w:b/>
          <w:bCs/>
        </w:rPr>
        <w:t>une</w:t>
      </w:r>
      <w:r w:rsidRPr="00DB5460">
        <w:rPr>
          <w:rFonts w:asciiTheme="majorHAnsi" w:hAnsiTheme="majorHAnsi" w:cstheme="majorHAnsi"/>
        </w:rPr>
        <w:t xml:space="preserve"> </w:t>
      </w:r>
      <w:r w:rsidRPr="00DB5460">
        <w:rPr>
          <w:rFonts w:asciiTheme="majorHAnsi" w:hAnsiTheme="majorHAnsi" w:cstheme="majorHAnsi"/>
          <w:b/>
          <w:bCs/>
          <w:u w:val="single"/>
        </w:rPr>
        <w:t>garantie équivalente à 5% du prix</w:t>
      </w:r>
      <w:r w:rsidRPr="00DB5460">
        <w:rPr>
          <w:rFonts w:asciiTheme="majorHAnsi" w:hAnsiTheme="majorHAnsi" w:cstheme="majorHAnsi"/>
        </w:rPr>
        <w:t xml:space="preserve"> du lot visé par l’offre retenue</w:t>
      </w:r>
      <w:r w:rsidR="007D607A">
        <w:rPr>
          <w:rFonts w:asciiTheme="majorHAnsi" w:hAnsiTheme="majorHAnsi" w:cstheme="majorHAnsi"/>
        </w:rPr>
        <w:t>.</w:t>
      </w:r>
    </w:p>
    <w:p w14:paraId="3307ADEA" w14:textId="031DA2CC" w:rsidR="004165FA" w:rsidRPr="007D607A" w:rsidRDefault="007D607A" w:rsidP="007D607A">
      <w:pPr>
        <w:pStyle w:val="Paragraphedeliste"/>
        <w:rPr>
          <w:rFonts w:asciiTheme="majorHAnsi" w:hAnsiTheme="majorHAnsi" w:cstheme="majorHAnsi"/>
        </w:rPr>
      </w:pPr>
      <w:r w:rsidRPr="007D607A">
        <w:rPr>
          <w:rFonts w:asciiTheme="majorHAnsi" w:hAnsiTheme="majorHAnsi" w:cstheme="majorHAnsi"/>
          <w:b/>
          <w:bCs/>
        </w:rPr>
        <w:t>Cette garantie</w:t>
      </w:r>
      <w:r w:rsidRPr="007D607A">
        <w:rPr>
          <w:rFonts w:asciiTheme="majorHAnsi" w:hAnsiTheme="majorHAnsi" w:cstheme="majorHAnsi"/>
        </w:rPr>
        <w:t xml:space="preserve"> </w:t>
      </w:r>
      <w:r w:rsidRPr="007D607A">
        <w:rPr>
          <w:rFonts w:asciiTheme="majorHAnsi" w:hAnsiTheme="majorHAnsi" w:cstheme="majorHAnsi"/>
          <w:b/>
          <w:bCs/>
        </w:rPr>
        <w:t xml:space="preserve">devra être payée </w:t>
      </w:r>
      <w:r w:rsidR="00DF7067" w:rsidRPr="007D607A">
        <w:rPr>
          <w:rFonts w:asciiTheme="majorHAnsi" w:hAnsiTheme="majorHAnsi" w:cstheme="majorHAnsi"/>
          <w:b/>
          <w:bCs/>
        </w:rPr>
        <w:t xml:space="preserve">sur le compte </w:t>
      </w:r>
      <w:r w:rsidRPr="007D607A">
        <w:rPr>
          <w:rFonts w:asciiTheme="majorHAnsi" w:hAnsiTheme="majorHAnsi" w:cstheme="majorHAnsi"/>
          <w:b/>
          <w:bCs/>
        </w:rPr>
        <w:t xml:space="preserve">BE77 0910 0052 5142 </w:t>
      </w:r>
      <w:r w:rsidR="00DF7067" w:rsidRPr="007D607A">
        <w:rPr>
          <w:rFonts w:asciiTheme="majorHAnsi" w:hAnsiTheme="majorHAnsi" w:cstheme="majorHAnsi"/>
          <w:b/>
          <w:bCs/>
        </w:rPr>
        <w:t>de la Ville de Dinant</w:t>
      </w:r>
      <w:r w:rsidR="00DF7067" w:rsidRPr="007D607A">
        <w:rPr>
          <w:rFonts w:asciiTheme="majorHAnsi" w:hAnsiTheme="majorHAnsi" w:cstheme="majorHAnsi"/>
        </w:rPr>
        <w:t>, tel qu’il lui sera indiqué dans la notification précitée</w:t>
      </w:r>
      <w:r w:rsidRPr="007D607A">
        <w:rPr>
          <w:rFonts w:asciiTheme="majorHAnsi" w:hAnsiTheme="majorHAnsi" w:cstheme="majorHAnsi"/>
        </w:rPr>
        <w:t>.</w:t>
      </w:r>
    </w:p>
    <w:p w14:paraId="4BA813A6" w14:textId="64EB3EFA" w:rsidR="00DF7067" w:rsidRPr="004165FA" w:rsidRDefault="00DF7067" w:rsidP="004165FA">
      <w:pPr>
        <w:ind w:left="720"/>
        <w:rPr>
          <w:rFonts w:asciiTheme="majorHAnsi" w:hAnsiTheme="majorHAnsi" w:cstheme="majorHAnsi"/>
        </w:rPr>
      </w:pPr>
      <w:r w:rsidRPr="004165FA">
        <w:rPr>
          <w:rFonts w:asciiTheme="majorHAnsi" w:hAnsiTheme="majorHAnsi" w:cstheme="majorHAnsi"/>
        </w:rPr>
        <w:t>En d’absence de paiement de la garantie, tout comme en cas de paiement tardif, l’offrant sera réputé en défaut, et le Collège pourra décider de réexposer le bien à la vente.</w:t>
      </w:r>
    </w:p>
    <w:p w14:paraId="6FAE0231" w14:textId="77777777" w:rsidR="003E4484" w:rsidRPr="00DB5460" w:rsidRDefault="003E4484" w:rsidP="00DB5460">
      <w:pPr>
        <w:pStyle w:val="Paragraphedeliste"/>
        <w:rPr>
          <w:rFonts w:asciiTheme="majorHAnsi" w:hAnsiTheme="majorHAnsi" w:cstheme="majorHAnsi"/>
        </w:rPr>
      </w:pPr>
    </w:p>
    <w:p w14:paraId="318CC24A" w14:textId="27BA4210" w:rsidR="00DF7067" w:rsidRPr="00DB5460" w:rsidRDefault="00DF7067" w:rsidP="00DB5460">
      <w:pPr>
        <w:pStyle w:val="Paragraphedeliste"/>
        <w:numPr>
          <w:ilvl w:val="0"/>
          <w:numId w:val="52"/>
        </w:numPr>
        <w:rPr>
          <w:rFonts w:asciiTheme="majorHAnsi" w:hAnsiTheme="majorHAnsi" w:cstheme="majorHAnsi"/>
        </w:rPr>
      </w:pPr>
      <w:r w:rsidRPr="00DB5460">
        <w:rPr>
          <w:rFonts w:asciiTheme="majorHAnsi" w:hAnsiTheme="majorHAnsi" w:cstheme="majorHAnsi"/>
        </w:rPr>
        <w:t xml:space="preserve">Le candidat-acquéreur dont l’offre a été retenue bénéficiera d’un </w:t>
      </w:r>
      <w:r w:rsidRPr="00DB5460">
        <w:rPr>
          <w:rFonts w:asciiTheme="majorHAnsi" w:hAnsiTheme="majorHAnsi" w:cstheme="majorHAnsi"/>
          <w:b/>
          <w:bCs/>
          <w:u w:val="single"/>
        </w:rPr>
        <w:t>droit de rétractation</w:t>
      </w:r>
      <w:r w:rsidRPr="00DB5460">
        <w:rPr>
          <w:rFonts w:asciiTheme="majorHAnsi" w:hAnsiTheme="majorHAnsi" w:cstheme="majorHAnsi"/>
        </w:rPr>
        <w:t xml:space="preserve"> endéans un </w:t>
      </w:r>
      <w:r w:rsidRPr="00DB5460">
        <w:rPr>
          <w:rFonts w:asciiTheme="majorHAnsi" w:hAnsiTheme="majorHAnsi" w:cstheme="majorHAnsi"/>
          <w:b/>
          <w:bCs/>
        </w:rPr>
        <w:t>délai de 6 semaines</w:t>
      </w:r>
      <w:r w:rsidRPr="00DB5460">
        <w:rPr>
          <w:rFonts w:asciiTheme="majorHAnsi" w:hAnsiTheme="majorHAnsi" w:cstheme="majorHAnsi"/>
        </w:rPr>
        <w:t xml:space="preserve"> suivant la date de la notification lui adressée de ce que son offre a été retenue. En cas de rétractation, l’offrant ne récupèrera la garantie </w:t>
      </w:r>
      <w:r w:rsidR="003E4484" w:rsidRPr="00DB5460">
        <w:rPr>
          <w:rFonts w:asciiTheme="majorHAnsi" w:hAnsiTheme="majorHAnsi" w:cstheme="majorHAnsi"/>
        </w:rPr>
        <w:t xml:space="preserve">constituée </w:t>
      </w:r>
      <w:r w:rsidRPr="00DB5460">
        <w:rPr>
          <w:rFonts w:asciiTheme="majorHAnsi" w:hAnsiTheme="majorHAnsi" w:cstheme="majorHAnsi"/>
        </w:rPr>
        <w:t xml:space="preserve">qu’à condition de présenter les preuves d’un </w:t>
      </w:r>
      <w:r w:rsidRPr="00DB5460">
        <w:rPr>
          <w:rFonts w:asciiTheme="majorHAnsi" w:hAnsiTheme="majorHAnsi" w:cstheme="majorHAnsi"/>
          <w:b/>
          <w:bCs/>
        </w:rPr>
        <w:t>refus de crédit officiellement émané de minimum deux banques agréées en Belgique</w:t>
      </w:r>
      <w:r w:rsidRPr="00DB5460">
        <w:rPr>
          <w:rFonts w:asciiTheme="majorHAnsi" w:hAnsiTheme="majorHAnsi" w:cstheme="majorHAnsi"/>
        </w:rPr>
        <w:t xml:space="preserve"> (à l’exclusion d’une simple attestation émanée d’un courtier en crédit). Dans le cas contraire, la garantie sera conservée par la Ville de Dinant, au titre d’indemnité d’immobilisation. Le lot concerné sera alors réexposé à la vente, suivant les mêmes modalités que celles visées au Règlement communal.</w:t>
      </w:r>
    </w:p>
    <w:p w14:paraId="5CAEE186" w14:textId="77777777" w:rsidR="003E4484" w:rsidRPr="00DB5460" w:rsidRDefault="003E4484" w:rsidP="00DB5460">
      <w:pPr>
        <w:pStyle w:val="Paragraphedeliste"/>
        <w:rPr>
          <w:rFonts w:asciiTheme="majorHAnsi" w:hAnsiTheme="majorHAnsi" w:cstheme="majorHAnsi"/>
        </w:rPr>
      </w:pPr>
    </w:p>
    <w:p w14:paraId="2FC3008D" w14:textId="77777777" w:rsidR="00DF7067" w:rsidRPr="00DB5460" w:rsidRDefault="00DF7067" w:rsidP="00DB5460">
      <w:pPr>
        <w:pStyle w:val="Paragraphedeliste"/>
        <w:numPr>
          <w:ilvl w:val="0"/>
          <w:numId w:val="52"/>
        </w:numPr>
        <w:rPr>
          <w:rFonts w:asciiTheme="majorHAnsi" w:hAnsiTheme="majorHAnsi" w:cstheme="majorHAnsi"/>
        </w:rPr>
      </w:pPr>
      <w:r w:rsidRPr="00DB5460">
        <w:rPr>
          <w:rFonts w:asciiTheme="majorHAnsi" w:hAnsiTheme="majorHAnsi" w:cstheme="majorHAnsi"/>
        </w:rPr>
        <w:t xml:space="preserve">L’offre d’achat retenue constituera une </w:t>
      </w:r>
      <w:r w:rsidRPr="00DB5460">
        <w:rPr>
          <w:rFonts w:asciiTheme="majorHAnsi" w:hAnsiTheme="majorHAnsi" w:cstheme="majorHAnsi"/>
          <w:b/>
          <w:bCs/>
          <w:u w:val="single"/>
        </w:rPr>
        <w:t>promesse d’achat dans le chef du candidat-acquéreur</w:t>
      </w:r>
      <w:r w:rsidRPr="00DB5460">
        <w:rPr>
          <w:rFonts w:asciiTheme="majorHAnsi" w:hAnsiTheme="majorHAnsi" w:cstheme="majorHAnsi"/>
        </w:rPr>
        <w:t xml:space="preserve">, aux termes de laquelle ce dernier s’oblige envers la Ville de Dinant à acheter le terrain visé par l’offre sélectionnée. Cette promesse d’achat formera engagement durant une </w:t>
      </w:r>
      <w:r w:rsidRPr="00DB5460">
        <w:rPr>
          <w:rFonts w:asciiTheme="majorHAnsi" w:hAnsiTheme="majorHAnsi" w:cstheme="majorHAnsi"/>
        </w:rPr>
        <w:lastRenderedPageBreak/>
        <w:t xml:space="preserve">période de </w:t>
      </w:r>
      <w:r w:rsidRPr="00DB5460">
        <w:rPr>
          <w:rFonts w:asciiTheme="majorHAnsi" w:hAnsiTheme="majorHAnsi" w:cstheme="majorHAnsi"/>
          <w:b/>
          <w:bCs/>
        </w:rPr>
        <w:t>deux mois</w:t>
      </w:r>
      <w:r w:rsidRPr="00DB5460">
        <w:rPr>
          <w:rFonts w:asciiTheme="majorHAnsi" w:hAnsiTheme="majorHAnsi" w:cstheme="majorHAnsi"/>
        </w:rPr>
        <w:t xml:space="preserve"> prenant cours au moment de la notification au candidat-acquéreur de ce que son offre a été sélectionnée.</w:t>
      </w:r>
    </w:p>
    <w:p w14:paraId="3F0C8E74" w14:textId="77777777" w:rsidR="00DF7067" w:rsidRPr="00DB5460" w:rsidRDefault="00DF7067" w:rsidP="00DB5460">
      <w:pPr>
        <w:pStyle w:val="Paragraphedeliste"/>
        <w:rPr>
          <w:rFonts w:asciiTheme="majorHAnsi" w:hAnsiTheme="majorHAnsi" w:cstheme="majorHAnsi"/>
        </w:rPr>
      </w:pPr>
      <w:r w:rsidRPr="00DB5460">
        <w:rPr>
          <w:rFonts w:asciiTheme="majorHAnsi" w:hAnsiTheme="majorHAnsi" w:cstheme="majorHAnsi"/>
        </w:rPr>
        <w:t xml:space="preserve">Par dérogation au droit commun, la vente elle-même ne se réalisera que par, et au moment de, la passation de l'acte authentique constatant la vente. L’acte notarié devra intervenir </w:t>
      </w:r>
      <w:r w:rsidRPr="00DB5460">
        <w:rPr>
          <w:rFonts w:asciiTheme="majorHAnsi" w:hAnsiTheme="majorHAnsi" w:cstheme="majorHAnsi"/>
          <w:b/>
          <w:bCs/>
        </w:rPr>
        <w:t>endéans le délai de</w:t>
      </w:r>
      <w:r w:rsidRPr="00DB5460">
        <w:rPr>
          <w:rFonts w:asciiTheme="majorHAnsi" w:hAnsiTheme="majorHAnsi" w:cstheme="majorHAnsi"/>
        </w:rPr>
        <w:t xml:space="preserve"> </w:t>
      </w:r>
      <w:r w:rsidRPr="00DB5460">
        <w:rPr>
          <w:rFonts w:asciiTheme="majorHAnsi" w:hAnsiTheme="majorHAnsi" w:cstheme="majorHAnsi"/>
          <w:b/>
          <w:bCs/>
        </w:rPr>
        <w:t>deux mois précité</w:t>
      </w:r>
      <w:r w:rsidRPr="00DB5460">
        <w:rPr>
          <w:rFonts w:asciiTheme="majorHAnsi" w:hAnsiTheme="majorHAnsi" w:cstheme="majorHAnsi"/>
        </w:rPr>
        <w:t>.</w:t>
      </w:r>
    </w:p>
    <w:p w14:paraId="7712ADCA" w14:textId="77777777" w:rsidR="00DF7067" w:rsidRPr="00DB5460" w:rsidRDefault="00DF7067" w:rsidP="00DB5460">
      <w:pPr>
        <w:pStyle w:val="Paragraphedeliste"/>
        <w:rPr>
          <w:rFonts w:asciiTheme="majorHAnsi" w:hAnsiTheme="majorHAnsi" w:cstheme="majorHAnsi"/>
        </w:rPr>
      </w:pPr>
      <w:r w:rsidRPr="00DB5460">
        <w:rPr>
          <w:rFonts w:asciiTheme="majorHAnsi" w:hAnsiTheme="majorHAnsi" w:cstheme="majorHAnsi"/>
        </w:rPr>
        <w:t>Tant que l'acte authentique n'aura pas été passé, il n'existe donc pas encore de vente mais seulement une obligation d'acquérir dans le chef du candidat-acquéreur.</w:t>
      </w:r>
    </w:p>
    <w:p w14:paraId="1F1650BA" w14:textId="4AC15CD1" w:rsidR="00DF7067" w:rsidRPr="00DB5460" w:rsidRDefault="00DF7067" w:rsidP="00DB5460">
      <w:pPr>
        <w:pStyle w:val="Paragraphedeliste"/>
        <w:rPr>
          <w:rFonts w:asciiTheme="majorHAnsi" w:hAnsiTheme="majorHAnsi" w:cstheme="majorHAnsi"/>
        </w:rPr>
      </w:pPr>
      <w:r w:rsidRPr="00DB5460">
        <w:rPr>
          <w:rFonts w:asciiTheme="majorHAnsi" w:hAnsiTheme="majorHAnsi" w:cstheme="majorHAnsi"/>
        </w:rPr>
        <w:t>En cas de défaut pour l’acquéreur de signer l’acte authentique endéans le délai précité, le bien visé par la promesse d’achat sera remis en vente. La garantie constituée ne sera alors pas restituée au candidat-acquéreur, et demeurera acquise à la Ville de Dinant, au titre d’indemnité d’immobilisation.</w:t>
      </w:r>
    </w:p>
    <w:p w14:paraId="5D240CA3" w14:textId="3623BDB9" w:rsidR="009F6DA1" w:rsidRPr="00DB5460" w:rsidRDefault="009F6DA1" w:rsidP="00DB5460">
      <w:pPr>
        <w:rPr>
          <w:rFonts w:asciiTheme="majorHAnsi" w:hAnsiTheme="majorHAnsi" w:cstheme="majorHAnsi"/>
        </w:rPr>
      </w:pPr>
    </w:p>
    <w:p w14:paraId="47567B8B" w14:textId="10328390" w:rsidR="001C2E16" w:rsidRPr="00DB5460" w:rsidRDefault="003E4484" w:rsidP="00DB5460">
      <w:pPr>
        <w:pBdr>
          <w:top w:val="single" w:sz="4" w:space="1" w:color="auto"/>
          <w:left w:val="single" w:sz="4" w:space="4" w:color="auto"/>
          <w:bottom w:val="single" w:sz="4" w:space="1" w:color="auto"/>
          <w:right w:val="single" w:sz="4" w:space="4" w:color="auto"/>
        </w:pBdr>
        <w:jc w:val="center"/>
        <w:rPr>
          <w:rFonts w:asciiTheme="majorHAnsi" w:hAnsiTheme="majorHAnsi" w:cstheme="majorHAnsi"/>
          <w:b/>
          <w:bCs/>
        </w:rPr>
      </w:pPr>
      <w:r w:rsidRPr="00DB5460">
        <w:rPr>
          <w:rFonts w:asciiTheme="majorHAnsi" w:hAnsiTheme="majorHAnsi" w:cstheme="majorHAnsi"/>
          <w:b/>
          <w:bCs/>
        </w:rPr>
        <w:t>CONDITIONS GENERALES</w:t>
      </w:r>
    </w:p>
    <w:p w14:paraId="4CBF5A99" w14:textId="77777777" w:rsidR="003E4484" w:rsidRPr="00DB5460" w:rsidRDefault="003E4484" w:rsidP="00DB5460">
      <w:pPr>
        <w:rPr>
          <w:rFonts w:asciiTheme="majorHAnsi" w:hAnsiTheme="majorHAnsi" w:cstheme="majorHAnsi"/>
        </w:rPr>
      </w:pPr>
    </w:p>
    <w:p w14:paraId="000D1930" w14:textId="72234780" w:rsidR="003E4484" w:rsidRPr="00DB5460" w:rsidRDefault="003E448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rPr>
      </w:pPr>
      <w:r w:rsidRPr="00DB5460">
        <w:rPr>
          <w:rFonts w:asciiTheme="majorHAnsi" w:hAnsiTheme="majorHAnsi" w:cstheme="majorHAnsi"/>
          <w:b/>
        </w:rPr>
        <w:t>DÉCLARATIONS PR</w:t>
      </w:r>
      <w:r w:rsidRPr="00DB5460">
        <w:rPr>
          <w:rFonts w:asciiTheme="majorHAnsi" w:hAnsiTheme="majorHAnsi" w:cstheme="majorHAnsi"/>
          <w:b/>
          <w:caps/>
        </w:rPr>
        <w:t>é</w:t>
      </w:r>
      <w:r w:rsidRPr="00DB5460">
        <w:rPr>
          <w:rFonts w:asciiTheme="majorHAnsi" w:hAnsiTheme="majorHAnsi" w:cstheme="majorHAnsi"/>
          <w:b/>
        </w:rPr>
        <w:t>ALABLES</w:t>
      </w:r>
    </w:p>
    <w:p w14:paraId="118C04DB" w14:textId="77777777" w:rsidR="003E4484" w:rsidRPr="00DB5460" w:rsidRDefault="003E4484" w:rsidP="00DB5460">
      <w:pPr>
        <w:pStyle w:val="Titre1"/>
        <w:ind w:left="644" w:firstLine="0"/>
        <w:rPr>
          <w:rFonts w:asciiTheme="majorHAnsi" w:hAnsiTheme="majorHAnsi" w:cstheme="majorHAnsi"/>
          <w:sz w:val="22"/>
          <w:szCs w:val="22"/>
        </w:rPr>
      </w:pPr>
      <w:bookmarkStart w:id="1" w:name="_Toc441649"/>
    </w:p>
    <w:p w14:paraId="6C657069" w14:textId="2EA42B9B" w:rsidR="003E4484" w:rsidRPr="00DB5460" w:rsidRDefault="003E4484" w:rsidP="00DB5460">
      <w:pPr>
        <w:pStyle w:val="Titre1"/>
        <w:rPr>
          <w:rFonts w:asciiTheme="majorHAnsi" w:hAnsiTheme="majorHAnsi" w:cstheme="majorHAnsi"/>
          <w:sz w:val="22"/>
          <w:szCs w:val="22"/>
        </w:rPr>
      </w:pPr>
      <w:bookmarkStart w:id="2" w:name="_Toc441650"/>
      <w:bookmarkEnd w:id="1"/>
      <w:r w:rsidRPr="00DB5460">
        <w:rPr>
          <w:rFonts w:asciiTheme="majorHAnsi" w:hAnsiTheme="majorHAnsi" w:cstheme="majorHAnsi"/>
          <w:sz w:val="22"/>
          <w:szCs w:val="22"/>
        </w:rPr>
        <w:t>Déclarations du CANDIDAT-acquéreur</w:t>
      </w:r>
      <w:bookmarkEnd w:id="2"/>
    </w:p>
    <w:p w14:paraId="37C59BAA" w14:textId="168F8252" w:rsidR="003E4484" w:rsidRPr="00DB5460" w:rsidRDefault="003E4484" w:rsidP="00DB5460">
      <w:pPr>
        <w:rPr>
          <w:rFonts w:asciiTheme="majorHAnsi" w:hAnsiTheme="majorHAnsi" w:cstheme="majorHAnsi"/>
        </w:rPr>
      </w:pPr>
      <w:r w:rsidRPr="00DB5460">
        <w:rPr>
          <w:rFonts w:asciiTheme="majorHAnsi" w:hAnsiTheme="majorHAnsi" w:cstheme="majorHAnsi"/>
        </w:rPr>
        <w:t>Le candidat-acquéreur déclare :</w:t>
      </w:r>
    </w:p>
    <w:p w14:paraId="32F19243" w14:textId="77777777" w:rsidR="003E4484" w:rsidRPr="00DB5460" w:rsidRDefault="003E4484" w:rsidP="00DB5460">
      <w:pPr>
        <w:pStyle w:val="Paragraphedeliste"/>
        <w:numPr>
          <w:ilvl w:val="0"/>
          <w:numId w:val="56"/>
        </w:numPr>
        <w:ind w:left="426"/>
        <w:rPr>
          <w:rFonts w:asciiTheme="majorHAnsi" w:eastAsia="Times New Roman" w:hAnsiTheme="majorHAnsi" w:cstheme="majorHAnsi"/>
        </w:rPr>
      </w:pPr>
      <w:r w:rsidRPr="00DB5460">
        <w:rPr>
          <w:rFonts w:asciiTheme="majorHAnsi" w:eastAsia="Times New Roman" w:hAnsiTheme="majorHAnsi" w:cstheme="majorHAnsi"/>
        </w:rPr>
        <w:t xml:space="preserve">Ne pas avoir un </w:t>
      </w:r>
      <w:hyperlink r:id="rId15" w:history="1">
        <w:r w:rsidRPr="00DB5460">
          <w:rPr>
            <w:rStyle w:val="Lienhypertexte"/>
            <w:rFonts w:asciiTheme="majorHAnsi" w:hAnsiTheme="majorHAnsi" w:cstheme="majorHAnsi"/>
          </w:rPr>
          <w:t>administrateur de biens</w:t>
        </w:r>
      </w:hyperlink>
      <w:r w:rsidRPr="00DB5460">
        <w:rPr>
          <w:rFonts w:asciiTheme="majorHAnsi" w:eastAsia="Times New Roman" w:hAnsiTheme="majorHAnsi" w:cstheme="majorHAnsi"/>
          <w:color w:val="31849B"/>
        </w:rPr>
        <w:t xml:space="preserve"> </w:t>
      </w:r>
      <w:r w:rsidRPr="00DB5460">
        <w:rPr>
          <w:rFonts w:asciiTheme="majorHAnsi" w:eastAsia="Times New Roman" w:hAnsiTheme="majorHAnsi" w:cstheme="majorHAnsi"/>
        </w:rPr>
        <w:t xml:space="preserve">ni un </w:t>
      </w:r>
      <w:hyperlink r:id="rId16" w:history="1">
        <w:r w:rsidRPr="00DB5460">
          <w:rPr>
            <w:rStyle w:val="Lienhypertexte"/>
            <w:rFonts w:asciiTheme="majorHAnsi" w:hAnsiTheme="majorHAnsi" w:cstheme="majorHAnsi"/>
          </w:rPr>
          <w:t>conseil judiciaire </w:t>
        </w:r>
      </w:hyperlink>
      <w:r w:rsidRPr="00DB5460">
        <w:rPr>
          <w:rFonts w:asciiTheme="majorHAnsi" w:eastAsia="Times New Roman" w:hAnsiTheme="majorHAnsi" w:cstheme="majorHAnsi"/>
        </w:rPr>
        <w:t>;</w:t>
      </w:r>
    </w:p>
    <w:p w14:paraId="7884F572" w14:textId="77777777" w:rsidR="003E4484" w:rsidRPr="00DB5460" w:rsidRDefault="003E4484" w:rsidP="00DB5460">
      <w:pPr>
        <w:pStyle w:val="Paragraphedeliste"/>
        <w:numPr>
          <w:ilvl w:val="0"/>
          <w:numId w:val="56"/>
        </w:numPr>
        <w:ind w:left="426"/>
        <w:rPr>
          <w:rFonts w:asciiTheme="majorHAnsi" w:eastAsia="Times New Roman" w:hAnsiTheme="majorHAnsi" w:cstheme="majorHAnsi"/>
        </w:rPr>
      </w:pPr>
      <w:r w:rsidRPr="00DB5460">
        <w:rPr>
          <w:rFonts w:asciiTheme="majorHAnsi" w:eastAsia="Times New Roman" w:hAnsiTheme="majorHAnsi" w:cstheme="majorHAnsi"/>
        </w:rPr>
        <w:t>Ne pas être dessaisi de l’administration de ses biens ;</w:t>
      </w:r>
    </w:p>
    <w:p w14:paraId="1FC8FFD7" w14:textId="77777777" w:rsidR="003E4484" w:rsidRPr="00DB5460" w:rsidRDefault="003E4484" w:rsidP="00DB5460">
      <w:pPr>
        <w:pStyle w:val="Paragraphedeliste"/>
        <w:numPr>
          <w:ilvl w:val="0"/>
          <w:numId w:val="56"/>
        </w:numPr>
        <w:ind w:left="426"/>
        <w:rPr>
          <w:rFonts w:asciiTheme="majorHAnsi" w:eastAsia="Times New Roman" w:hAnsiTheme="majorHAnsi" w:cstheme="majorHAnsi"/>
        </w:rPr>
      </w:pPr>
      <w:r w:rsidRPr="00DB5460">
        <w:rPr>
          <w:rFonts w:asciiTheme="majorHAnsi" w:eastAsia="Times New Roman" w:hAnsiTheme="majorHAnsi" w:cstheme="majorHAnsi"/>
        </w:rPr>
        <w:t xml:space="preserve">Ne pas être en </w:t>
      </w:r>
      <w:hyperlink r:id="rId17" w:history="1">
        <w:r w:rsidRPr="00DB5460">
          <w:rPr>
            <w:rStyle w:val="Lienhypertexte"/>
            <w:rFonts w:asciiTheme="majorHAnsi" w:hAnsiTheme="majorHAnsi" w:cstheme="majorHAnsi"/>
          </w:rPr>
          <w:t>faillite</w:t>
        </w:r>
      </w:hyperlink>
      <w:r w:rsidRPr="00DB5460">
        <w:rPr>
          <w:rFonts w:asciiTheme="majorHAnsi" w:eastAsia="Times New Roman" w:hAnsiTheme="majorHAnsi" w:cstheme="majorHAnsi"/>
        </w:rPr>
        <w:t xml:space="preserve"> à ce jour ;</w:t>
      </w:r>
    </w:p>
    <w:p w14:paraId="7D0BA475" w14:textId="77777777" w:rsidR="003E4484" w:rsidRPr="00DB5460" w:rsidRDefault="003E4484" w:rsidP="00DB5460">
      <w:pPr>
        <w:pStyle w:val="Paragraphedeliste"/>
        <w:numPr>
          <w:ilvl w:val="0"/>
          <w:numId w:val="56"/>
        </w:numPr>
        <w:ind w:left="426"/>
        <w:rPr>
          <w:rFonts w:asciiTheme="majorHAnsi" w:eastAsia="Times New Roman" w:hAnsiTheme="majorHAnsi" w:cstheme="majorHAnsi"/>
        </w:rPr>
      </w:pPr>
      <w:r w:rsidRPr="00DB5460">
        <w:rPr>
          <w:rFonts w:asciiTheme="majorHAnsi" w:eastAsia="Times New Roman" w:hAnsiTheme="majorHAnsi" w:cstheme="majorHAnsi"/>
        </w:rPr>
        <w:t xml:space="preserve">Ne pas avoir déposé une requête en </w:t>
      </w:r>
      <w:hyperlink r:id="rId18" w:history="1">
        <w:r w:rsidRPr="00DB5460">
          <w:rPr>
            <w:rStyle w:val="Lienhypertexte"/>
            <w:rFonts w:asciiTheme="majorHAnsi" w:hAnsiTheme="majorHAnsi" w:cstheme="majorHAnsi"/>
          </w:rPr>
          <w:t>réorganisation judiciaire </w:t>
        </w:r>
      </w:hyperlink>
      <w:r w:rsidRPr="00DB5460">
        <w:rPr>
          <w:rFonts w:asciiTheme="majorHAnsi" w:eastAsia="Times New Roman" w:hAnsiTheme="majorHAnsi" w:cstheme="majorHAnsi"/>
        </w:rPr>
        <w:t>;</w:t>
      </w:r>
    </w:p>
    <w:p w14:paraId="42B1160A" w14:textId="77777777" w:rsidR="003E4484" w:rsidRPr="00DB5460" w:rsidRDefault="003E4484" w:rsidP="00DB5460">
      <w:pPr>
        <w:pStyle w:val="Paragraphedeliste"/>
        <w:numPr>
          <w:ilvl w:val="0"/>
          <w:numId w:val="56"/>
        </w:numPr>
        <w:ind w:left="426"/>
        <w:rPr>
          <w:rFonts w:asciiTheme="majorHAnsi" w:eastAsia="Times New Roman" w:hAnsiTheme="majorHAnsi" w:cstheme="majorHAnsi"/>
        </w:rPr>
      </w:pPr>
      <w:r w:rsidRPr="00DB5460">
        <w:rPr>
          <w:rFonts w:asciiTheme="majorHAnsi" w:eastAsia="Times New Roman" w:hAnsiTheme="majorHAnsi" w:cstheme="majorHAnsi"/>
        </w:rPr>
        <w:t xml:space="preserve">Ne pas avoir introduit de requête en </w:t>
      </w:r>
      <w:hyperlink r:id="rId19" w:history="1">
        <w:r w:rsidRPr="00DB5460">
          <w:rPr>
            <w:rStyle w:val="Lienhypertexte"/>
            <w:rFonts w:asciiTheme="majorHAnsi" w:hAnsiTheme="majorHAnsi" w:cstheme="majorHAnsi"/>
          </w:rPr>
          <w:t>règlement collectif de dettes</w:t>
        </w:r>
      </w:hyperlink>
      <w:r w:rsidRPr="00DB5460">
        <w:rPr>
          <w:rFonts w:asciiTheme="majorHAnsi" w:eastAsia="Times New Roman" w:hAnsiTheme="majorHAnsi" w:cstheme="majorHAnsi"/>
          <w:color w:val="31849B"/>
        </w:rPr>
        <w:t xml:space="preserve"> </w:t>
      </w:r>
      <w:r w:rsidRPr="00DB5460">
        <w:rPr>
          <w:rFonts w:asciiTheme="majorHAnsi" w:eastAsia="Times New Roman" w:hAnsiTheme="majorHAnsi" w:cstheme="majorHAnsi"/>
        </w:rPr>
        <w:t>et ne pas avoir l’intention de le faire.</w:t>
      </w:r>
    </w:p>
    <w:p w14:paraId="1EA74917" w14:textId="77777777" w:rsidR="003E4484" w:rsidRPr="00DB5460" w:rsidRDefault="003E4484" w:rsidP="00DB5460">
      <w:pPr>
        <w:rPr>
          <w:rFonts w:asciiTheme="majorHAnsi" w:eastAsia="Times New Roman" w:hAnsiTheme="majorHAnsi" w:cstheme="majorHAnsi"/>
        </w:rPr>
      </w:pPr>
    </w:p>
    <w:p w14:paraId="12ABA776"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Enfin, le candidat-acquéreur déclare :</w:t>
      </w:r>
    </w:p>
    <w:p w14:paraId="5E4424DE" w14:textId="77777777" w:rsidR="003E4484" w:rsidRPr="00DB5460" w:rsidRDefault="003E4484" w:rsidP="00DB5460">
      <w:pPr>
        <w:pStyle w:val="Paragraphedeliste"/>
        <w:numPr>
          <w:ilvl w:val="0"/>
          <w:numId w:val="57"/>
        </w:numPr>
        <w:ind w:left="426"/>
        <w:rPr>
          <w:rFonts w:asciiTheme="majorHAnsi" w:eastAsia="Times New Roman" w:hAnsiTheme="majorHAnsi" w:cstheme="majorHAnsi"/>
        </w:rPr>
      </w:pPr>
      <w:r w:rsidRPr="00DB5460">
        <w:rPr>
          <w:rFonts w:asciiTheme="majorHAnsi" w:eastAsia="Times New Roman" w:hAnsiTheme="majorHAnsi" w:cstheme="majorHAnsi"/>
        </w:rPr>
        <w:t xml:space="preserve">Avoir été informé que s’il a la qualité de </w:t>
      </w:r>
      <w:hyperlink r:id="rId20" w:history="1">
        <w:r w:rsidRPr="00DB5460">
          <w:rPr>
            <w:rStyle w:val="Lienhypertexte"/>
            <w:rFonts w:asciiTheme="majorHAnsi" w:hAnsiTheme="majorHAnsi" w:cstheme="majorHAnsi"/>
          </w:rPr>
          <w:t>professionnel de l’immobilier</w:t>
        </w:r>
      </w:hyperlink>
      <w:r w:rsidRPr="00DB5460">
        <w:rPr>
          <w:rFonts w:asciiTheme="majorHAnsi" w:eastAsia="Times New Roman" w:hAnsiTheme="majorHAnsi" w:cstheme="majorHAnsi"/>
        </w:rPr>
        <w:t>, les tribunaux peuvent apprécier plus sévèrement ses obligations conventionnelles et légales ;</w:t>
      </w:r>
    </w:p>
    <w:p w14:paraId="77475207" w14:textId="77777777" w:rsidR="003E4484" w:rsidRPr="00DB5460" w:rsidRDefault="003E4484" w:rsidP="00DB5460">
      <w:pPr>
        <w:pStyle w:val="Paragraphedeliste"/>
        <w:numPr>
          <w:ilvl w:val="0"/>
          <w:numId w:val="57"/>
        </w:numPr>
        <w:ind w:left="426"/>
        <w:rPr>
          <w:rFonts w:asciiTheme="majorHAnsi" w:eastAsia="Times New Roman" w:hAnsiTheme="majorHAnsi" w:cstheme="majorHAnsi"/>
        </w:rPr>
      </w:pPr>
      <w:r w:rsidRPr="00DB5460">
        <w:rPr>
          <w:rFonts w:asciiTheme="majorHAnsi" w:eastAsia="Times New Roman" w:hAnsiTheme="majorHAnsi" w:cstheme="majorHAnsi"/>
        </w:rPr>
        <w:t xml:space="preserve">S’engager personnellement et avec </w:t>
      </w:r>
      <w:hyperlink r:id="rId21" w:history="1">
        <w:r w:rsidRPr="00DB5460">
          <w:rPr>
            <w:rStyle w:val="Lienhypertexte"/>
            <w:rFonts w:asciiTheme="majorHAnsi" w:hAnsiTheme="majorHAnsi" w:cstheme="majorHAnsi"/>
          </w:rPr>
          <w:t>solidarité</w:t>
        </w:r>
      </w:hyperlink>
      <w:r w:rsidRPr="00DB5460">
        <w:rPr>
          <w:rFonts w:asciiTheme="majorHAnsi" w:eastAsia="Times New Roman" w:hAnsiTheme="majorHAnsi" w:cstheme="majorHAnsi"/>
        </w:rPr>
        <w:t xml:space="preserve"> entre les acquéreurs ; </w:t>
      </w:r>
    </w:p>
    <w:p w14:paraId="0622E0A4" w14:textId="77777777" w:rsidR="003E4484" w:rsidRPr="00DB5460" w:rsidRDefault="003E4484" w:rsidP="00DB5460">
      <w:pPr>
        <w:pStyle w:val="Paragraphedeliste"/>
        <w:numPr>
          <w:ilvl w:val="0"/>
          <w:numId w:val="57"/>
        </w:numPr>
        <w:ind w:left="426"/>
        <w:rPr>
          <w:rFonts w:asciiTheme="majorHAnsi" w:eastAsia="Times New Roman" w:hAnsiTheme="majorHAnsi" w:cstheme="majorHAnsi"/>
        </w:rPr>
      </w:pPr>
      <w:r w:rsidRPr="00DB5460">
        <w:rPr>
          <w:rFonts w:asciiTheme="majorHAnsi" w:eastAsia="Times New Roman" w:hAnsiTheme="majorHAnsi" w:cstheme="majorHAnsi"/>
        </w:rPr>
        <w:t xml:space="preserve">Engager ses héritiers et </w:t>
      </w:r>
      <w:hyperlink r:id="rId22" w:history="1">
        <w:r w:rsidRPr="00DB5460">
          <w:rPr>
            <w:rStyle w:val="Lienhypertexte"/>
            <w:rFonts w:asciiTheme="majorHAnsi" w:hAnsiTheme="majorHAnsi" w:cstheme="majorHAnsi"/>
          </w:rPr>
          <w:t>ayants droits</w:t>
        </w:r>
      </w:hyperlink>
      <w:r w:rsidRPr="00DB5460">
        <w:rPr>
          <w:rFonts w:asciiTheme="majorHAnsi" w:eastAsia="Times New Roman" w:hAnsiTheme="majorHAnsi" w:cstheme="majorHAnsi"/>
        </w:rPr>
        <w:t xml:space="preserve"> de manière </w:t>
      </w:r>
      <w:hyperlink r:id="rId23" w:history="1">
        <w:r w:rsidRPr="00DB5460">
          <w:rPr>
            <w:rStyle w:val="Lienhypertexte"/>
            <w:rFonts w:asciiTheme="majorHAnsi" w:hAnsiTheme="majorHAnsi" w:cstheme="majorHAnsi"/>
          </w:rPr>
          <w:t>indivisible</w:t>
        </w:r>
      </w:hyperlink>
      <w:r w:rsidRPr="00DB5460">
        <w:rPr>
          <w:rFonts w:asciiTheme="majorHAnsi" w:eastAsia="Times New Roman" w:hAnsiTheme="majorHAnsi" w:cstheme="majorHAnsi"/>
        </w:rPr>
        <w:t xml:space="preserve"> aux obligations découlant de ce compromis.</w:t>
      </w:r>
    </w:p>
    <w:p w14:paraId="03109E11" w14:textId="77777777" w:rsidR="003E4484" w:rsidRPr="00DB5460" w:rsidRDefault="003E4484" w:rsidP="00DB5460">
      <w:pPr>
        <w:rPr>
          <w:rFonts w:asciiTheme="majorHAnsi" w:eastAsia="Times New Roman" w:hAnsiTheme="majorHAnsi" w:cstheme="majorHAnsi"/>
        </w:rPr>
      </w:pPr>
    </w:p>
    <w:p w14:paraId="2F8CA547" w14:textId="5DF0F205" w:rsidR="003E4484" w:rsidRPr="00DB5460" w:rsidRDefault="003E4484" w:rsidP="00DB5460">
      <w:pPr>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rPr>
      </w:pPr>
      <w:r w:rsidRPr="00DB5460">
        <w:rPr>
          <w:rFonts w:asciiTheme="majorHAnsi" w:hAnsiTheme="majorHAnsi" w:cstheme="majorHAnsi"/>
          <w:b/>
          <w:bCs/>
        </w:rPr>
        <w:t>MODALITES DE LA CONVENTION</w:t>
      </w:r>
    </w:p>
    <w:p w14:paraId="41AD69FD" w14:textId="77777777" w:rsidR="003E4484" w:rsidRPr="00DB5460" w:rsidRDefault="003E4484" w:rsidP="00DB5460">
      <w:pPr>
        <w:rPr>
          <w:rFonts w:asciiTheme="majorHAnsi" w:hAnsiTheme="majorHAnsi" w:cstheme="majorHAnsi"/>
        </w:rPr>
      </w:pPr>
    </w:p>
    <w:p w14:paraId="34C7ED8C" w14:textId="77777777" w:rsidR="003E4484" w:rsidRPr="00DB5460" w:rsidRDefault="003E4484" w:rsidP="00DB5460">
      <w:pPr>
        <w:rPr>
          <w:rFonts w:asciiTheme="majorHAnsi" w:hAnsiTheme="majorHAnsi" w:cstheme="majorHAnsi"/>
          <w:b/>
          <w:bCs/>
          <w:smallCaps/>
        </w:rPr>
      </w:pPr>
      <w:r w:rsidRPr="00DB5460">
        <w:rPr>
          <w:rFonts w:asciiTheme="majorHAnsi" w:hAnsiTheme="majorHAnsi" w:cstheme="majorHAnsi"/>
          <w:b/>
          <w:bCs/>
          <w:smallCaps/>
        </w:rPr>
        <w:t>La vente, si elle se réalise, interviendra dans les conditions ci-après décrites :</w:t>
      </w:r>
    </w:p>
    <w:p w14:paraId="74F0D724" w14:textId="77777777" w:rsidR="003E4484" w:rsidRPr="00DB5460" w:rsidRDefault="003E4484" w:rsidP="00DB5460">
      <w:pPr>
        <w:rPr>
          <w:rFonts w:asciiTheme="majorHAnsi" w:hAnsiTheme="majorHAnsi" w:cstheme="majorHAnsi"/>
        </w:rPr>
      </w:pPr>
    </w:p>
    <w:p w14:paraId="567A84A0" w14:textId="77777777" w:rsidR="003E4484" w:rsidRPr="00DB5460" w:rsidRDefault="003E4484" w:rsidP="00DB5460">
      <w:pPr>
        <w:pStyle w:val="Titre1"/>
        <w:rPr>
          <w:rFonts w:asciiTheme="majorHAnsi" w:hAnsiTheme="majorHAnsi" w:cstheme="majorHAnsi"/>
          <w:caps/>
          <w:sz w:val="22"/>
          <w:szCs w:val="22"/>
        </w:rPr>
      </w:pPr>
      <w:bookmarkStart w:id="3" w:name="_Toc441647"/>
      <w:r w:rsidRPr="00DB5460">
        <w:rPr>
          <w:rFonts w:asciiTheme="majorHAnsi" w:hAnsiTheme="majorHAnsi" w:cstheme="majorHAnsi"/>
          <w:caps/>
          <w:sz w:val="22"/>
          <w:szCs w:val="22"/>
        </w:rPr>
        <w:t>Prix du bien</w:t>
      </w:r>
      <w:bookmarkEnd w:id="3"/>
    </w:p>
    <w:p w14:paraId="353ED467" w14:textId="58F1C286" w:rsidR="003E4484" w:rsidRPr="00DB5460" w:rsidRDefault="003E4484" w:rsidP="00DB5460">
      <w:pPr>
        <w:rPr>
          <w:rFonts w:asciiTheme="majorHAnsi" w:hAnsiTheme="majorHAnsi" w:cstheme="majorHAnsi"/>
          <w:b/>
          <w:bCs/>
          <w:color w:val="0070C0"/>
        </w:rPr>
      </w:pPr>
      <w:r w:rsidRPr="00DB5460">
        <w:rPr>
          <w:rFonts w:asciiTheme="majorHAnsi" w:hAnsiTheme="majorHAnsi" w:cstheme="majorHAnsi"/>
        </w:rPr>
        <w:t xml:space="preserve">La vente interviendra </w:t>
      </w:r>
      <w:r w:rsidRPr="00DB5460">
        <w:rPr>
          <w:rFonts w:asciiTheme="majorHAnsi" w:hAnsiTheme="majorHAnsi" w:cstheme="majorHAnsi"/>
          <w:b/>
          <w:bCs/>
        </w:rPr>
        <w:t>pour le prix fixé selon le tableur ci-dessus, en fonction du lot dont l’attribution aura été notifiée</w:t>
      </w:r>
      <w:r w:rsidRPr="00DB5460">
        <w:rPr>
          <w:rFonts w:asciiTheme="majorHAnsi" w:hAnsiTheme="majorHAnsi" w:cstheme="majorHAnsi"/>
        </w:rPr>
        <w:t xml:space="preserve"> au candidat-acquéreur.</w:t>
      </w:r>
    </w:p>
    <w:p w14:paraId="46674AEF" w14:textId="77777777" w:rsidR="003E4484" w:rsidRPr="00DB5460" w:rsidRDefault="003E4484" w:rsidP="00DB5460">
      <w:pPr>
        <w:rPr>
          <w:rFonts w:asciiTheme="majorHAnsi" w:hAnsiTheme="majorHAnsi" w:cstheme="majorHAnsi"/>
        </w:rPr>
      </w:pPr>
    </w:p>
    <w:p w14:paraId="03B292A9" w14:textId="77777777" w:rsidR="003E4484" w:rsidRPr="00DB5460" w:rsidRDefault="003E4484" w:rsidP="00DB5460">
      <w:pPr>
        <w:pStyle w:val="Titre1"/>
        <w:rPr>
          <w:rFonts w:asciiTheme="majorHAnsi" w:hAnsiTheme="majorHAnsi" w:cstheme="majorHAnsi"/>
          <w:sz w:val="22"/>
          <w:szCs w:val="22"/>
        </w:rPr>
      </w:pPr>
      <w:r w:rsidRPr="00DB5460">
        <w:rPr>
          <w:rFonts w:asciiTheme="majorHAnsi" w:hAnsiTheme="majorHAnsi" w:cstheme="majorHAnsi"/>
          <w:sz w:val="22"/>
          <w:szCs w:val="22"/>
        </w:rPr>
        <w:t>PRIX DE L’OPTION - MODALITES DE PAIEMENT</w:t>
      </w:r>
    </w:p>
    <w:p w14:paraId="74B11D15" w14:textId="77777777" w:rsidR="003E4484" w:rsidRPr="00DB5460" w:rsidRDefault="003E4484" w:rsidP="00DB5460">
      <w:pPr>
        <w:rPr>
          <w:rFonts w:asciiTheme="majorHAnsi" w:hAnsiTheme="majorHAnsi" w:cstheme="majorHAnsi"/>
        </w:rPr>
      </w:pPr>
    </w:p>
    <w:p w14:paraId="49B5979A" w14:textId="15B1BFFA" w:rsidR="003E4484" w:rsidRPr="00DB5460" w:rsidRDefault="003E4484" w:rsidP="00DB5460">
      <w:pPr>
        <w:numPr>
          <w:ilvl w:val="0"/>
          <w:numId w:val="63"/>
        </w:numPr>
        <w:rPr>
          <w:rFonts w:asciiTheme="majorHAnsi" w:hAnsiTheme="majorHAnsi" w:cstheme="majorHAnsi"/>
        </w:rPr>
      </w:pPr>
      <w:r w:rsidRPr="00DB5460">
        <w:rPr>
          <w:rFonts w:asciiTheme="majorHAnsi" w:hAnsiTheme="majorHAnsi" w:cstheme="majorHAnsi"/>
        </w:rPr>
        <w:t xml:space="preserve">Le candidat-acquéreur devra payer en garantie </w:t>
      </w:r>
      <w:r w:rsidRPr="007D607A">
        <w:rPr>
          <w:rFonts w:asciiTheme="majorHAnsi" w:hAnsiTheme="majorHAnsi" w:cstheme="majorHAnsi"/>
        </w:rPr>
        <w:t xml:space="preserve">de son engagement, un montant équivalent à 5% du prix sur le compte </w:t>
      </w:r>
      <w:r w:rsidR="007D607A" w:rsidRPr="007D607A">
        <w:rPr>
          <w:rFonts w:asciiTheme="majorHAnsi" w:hAnsiTheme="majorHAnsi" w:cstheme="majorHAnsi"/>
        </w:rPr>
        <w:t xml:space="preserve">bancaire </w:t>
      </w:r>
      <w:r w:rsidR="007D607A" w:rsidRPr="007D607A">
        <w:rPr>
          <w:rFonts w:asciiTheme="majorHAnsi" w:hAnsiTheme="majorHAnsi" w:cstheme="majorHAnsi"/>
        </w:rPr>
        <w:t xml:space="preserve">BE77 0910 0052 5142 </w:t>
      </w:r>
      <w:r w:rsidRPr="007D607A">
        <w:rPr>
          <w:rFonts w:asciiTheme="majorHAnsi" w:hAnsiTheme="majorHAnsi" w:cstheme="majorHAnsi"/>
        </w:rPr>
        <w:t xml:space="preserve">de la Ville de Dinant, </w:t>
      </w:r>
      <w:r w:rsidRPr="00DB5460">
        <w:rPr>
          <w:rFonts w:asciiTheme="majorHAnsi" w:hAnsiTheme="majorHAnsi" w:cstheme="majorHAnsi"/>
        </w:rPr>
        <w:t>en consignation jusqu'à la passation de l'acte authentique, ou jusqu'à ce que ce montant revienne au candidat-vendeur ou doive être rendu au candidat-acquéreur, comme stipulé ci-après.</w:t>
      </w:r>
    </w:p>
    <w:p w14:paraId="5685DB37" w14:textId="77777777" w:rsidR="003E4484" w:rsidRPr="00DB5460" w:rsidRDefault="003E4484" w:rsidP="00DB5460">
      <w:pPr>
        <w:ind w:left="720"/>
        <w:rPr>
          <w:rFonts w:asciiTheme="majorHAnsi" w:hAnsiTheme="majorHAnsi" w:cstheme="majorHAnsi"/>
        </w:rPr>
      </w:pPr>
      <w:r w:rsidRPr="00DB5460">
        <w:rPr>
          <w:rFonts w:asciiTheme="majorHAnsi" w:hAnsiTheme="majorHAnsi" w:cstheme="majorHAnsi"/>
        </w:rPr>
        <w:t>Ce montant vaut également comme garantie pour l'exécution de ses obligations.</w:t>
      </w:r>
    </w:p>
    <w:p w14:paraId="6837B8E0" w14:textId="77777777" w:rsidR="003E4484" w:rsidRPr="00DB5460" w:rsidRDefault="003E4484" w:rsidP="00DB5460">
      <w:pPr>
        <w:rPr>
          <w:rFonts w:asciiTheme="majorHAnsi" w:hAnsiTheme="majorHAnsi" w:cstheme="majorHAnsi"/>
        </w:rPr>
      </w:pPr>
    </w:p>
    <w:p w14:paraId="3CBC58CB" w14:textId="77777777" w:rsidR="003E4484" w:rsidRPr="00DB5460" w:rsidRDefault="003E4484" w:rsidP="00DB5460">
      <w:pPr>
        <w:numPr>
          <w:ilvl w:val="0"/>
          <w:numId w:val="63"/>
        </w:numPr>
        <w:rPr>
          <w:rFonts w:asciiTheme="majorHAnsi" w:hAnsiTheme="majorHAnsi" w:cstheme="majorHAnsi"/>
        </w:rPr>
      </w:pPr>
      <w:r w:rsidRPr="00DB5460">
        <w:rPr>
          <w:rFonts w:asciiTheme="majorHAnsi" w:hAnsiTheme="majorHAnsi" w:cstheme="majorHAnsi"/>
        </w:rPr>
        <w:lastRenderedPageBreak/>
        <w:t>Les parties ont cependant convenu que ce montant peut être imputé sur le prix, et vaut donc comme acompte de la part de l'acquéreur, au moment de la passation de l'acte authentique et pour autant que celui-ci soit effectivement passé.</w:t>
      </w:r>
    </w:p>
    <w:p w14:paraId="4A8CBE12" w14:textId="77777777" w:rsidR="003E4484" w:rsidRPr="00DB5460" w:rsidRDefault="003E4484" w:rsidP="00DB5460">
      <w:pPr>
        <w:rPr>
          <w:rFonts w:asciiTheme="majorHAnsi" w:hAnsiTheme="majorHAnsi" w:cstheme="majorHAnsi"/>
        </w:rPr>
      </w:pPr>
    </w:p>
    <w:p w14:paraId="146499E0" w14:textId="77777777" w:rsidR="003E4484" w:rsidRPr="00DB5460" w:rsidRDefault="003E4484" w:rsidP="00DB5460">
      <w:pPr>
        <w:numPr>
          <w:ilvl w:val="0"/>
          <w:numId w:val="63"/>
        </w:numPr>
        <w:rPr>
          <w:rFonts w:asciiTheme="majorHAnsi" w:hAnsiTheme="majorHAnsi" w:cstheme="majorHAnsi"/>
        </w:rPr>
      </w:pPr>
      <w:r w:rsidRPr="00DB5460">
        <w:rPr>
          <w:rFonts w:asciiTheme="majorHAnsi" w:hAnsiTheme="majorHAnsi" w:cstheme="majorHAnsi"/>
        </w:rPr>
        <w:t>Si les conditions suspensives, reprises ci-après, ne se réalisent pas à temps, ce montant sera rendu au candidat-acquéreur.</w:t>
      </w:r>
    </w:p>
    <w:p w14:paraId="726FD7FA" w14:textId="77777777" w:rsidR="003E4484" w:rsidRPr="00DB5460" w:rsidRDefault="003E4484" w:rsidP="00DB5460">
      <w:pPr>
        <w:rPr>
          <w:rFonts w:asciiTheme="majorHAnsi" w:hAnsiTheme="majorHAnsi" w:cstheme="majorHAnsi"/>
        </w:rPr>
      </w:pPr>
    </w:p>
    <w:p w14:paraId="47BD751A" w14:textId="77777777" w:rsidR="003E4484" w:rsidRPr="00DB5460" w:rsidRDefault="003E4484" w:rsidP="00DB5460">
      <w:pPr>
        <w:numPr>
          <w:ilvl w:val="0"/>
          <w:numId w:val="63"/>
        </w:numPr>
        <w:rPr>
          <w:rFonts w:asciiTheme="majorHAnsi" w:hAnsiTheme="majorHAnsi" w:cstheme="majorHAnsi"/>
        </w:rPr>
      </w:pPr>
      <w:r w:rsidRPr="00DB5460">
        <w:rPr>
          <w:rFonts w:asciiTheme="majorHAnsi" w:hAnsiTheme="majorHAnsi" w:cstheme="majorHAnsi"/>
        </w:rPr>
        <w:t>Les intérêts produits par ce montant reviennent toujours à la partie destinataire.</w:t>
      </w:r>
    </w:p>
    <w:p w14:paraId="4A4233D9" w14:textId="77777777" w:rsidR="003E4484" w:rsidRPr="00DB5460" w:rsidRDefault="003E4484" w:rsidP="00DB5460">
      <w:pPr>
        <w:rPr>
          <w:rFonts w:asciiTheme="majorHAnsi" w:hAnsiTheme="majorHAnsi" w:cstheme="majorHAnsi"/>
        </w:rPr>
      </w:pPr>
    </w:p>
    <w:p w14:paraId="68CBD7A8" w14:textId="77777777" w:rsidR="003E4484" w:rsidRPr="00DB5460" w:rsidRDefault="003E4484" w:rsidP="00DB5460">
      <w:pPr>
        <w:pStyle w:val="Titre1"/>
        <w:rPr>
          <w:rFonts w:asciiTheme="majorHAnsi" w:hAnsiTheme="majorHAnsi" w:cstheme="majorHAnsi"/>
          <w:sz w:val="22"/>
          <w:szCs w:val="22"/>
        </w:rPr>
      </w:pPr>
      <w:bookmarkStart w:id="4" w:name="_Toc441648"/>
      <w:r w:rsidRPr="00DB5460">
        <w:rPr>
          <w:rFonts w:asciiTheme="majorHAnsi" w:hAnsiTheme="majorHAnsi" w:cstheme="majorHAnsi"/>
          <w:sz w:val="22"/>
          <w:szCs w:val="22"/>
        </w:rPr>
        <w:t>Frais liés à la vente</w:t>
      </w:r>
      <w:bookmarkEnd w:id="4"/>
    </w:p>
    <w:p w14:paraId="6F1D4156" w14:textId="36791DDD" w:rsidR="003E4484" w:rsidRPr="00DB5460" w:rsidRDefault="003E4484" w:rsidP="00DB5460">
      <w:pPr>
        <w:rPr>
          <w:rFonts w:asciiTheme="majorHAnsi" w:hAnsiTheme="majorHAnsi" w:cstheme="majorHAnsi"/>
          <w:color w:val="FF0000"/>
        </w:rPr>
      </w:pPr>
      <w:r w:rsidRPr="00DB5460">
        <w:rPr>
          <w:rFonts w:asciiTheme="majorHAnsi" w:hAnsiTheme="majorHAnsi" w:cstheme="majorHAnsi"/>
        </w:rPr>
        <w:t xml:space="preserve">Pour le jour de la signature de l’acte, le candidat-acquéreur paiera les droits, les frais, les honoraires et les taxes de l'acte (et de crédit éventuel). </w:t>
      </w:r>
    </w:p>
    <w:p w14:paraId="5060835E" w14:textId="77777777" w:rsidR="003E4484" w:rsidRPr="00DB5460" w:rsidRDefault="003E4484" w:rsidP="00DB5460">
      <w:pPr>
        <w:rPr>
          <w:rFonts w:asciiTheme="majorHAnsi" w:hAnsiTheme="majorHAnsi" w:cstheme="majorHAnsi"/>
        </w:rPr>
      </w:pPr>
    </w:p>
    <w:p w14:paraId="219C8232"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paiera :</w:t>
      </w:r>
    </w:p>
    <w:p w14:paraId="0C3B71DD" w14:textId="77777777" w:rsidR="003E4484" w:rsidRPr="00DB5460" w:rsidRDefault="003E4484" w:rsidP="00DB5460">
      <w:pPr>
        <w:pStyle w:val="Paragraphedeliste"/>
        <w:numPr>
          <w:ilvl w:val="0"/>
          <w:numId w:val="55"/>
        </w:numPr>
        <w:contextualSpacing w:val="0"/>
        <w:rPr>
          <w:rFonts w:asciiTheme="majorHAnsi" w:eastAsia="Times New Roman" w:hAnsiTheme="majorHAnsi" w:cstheme="majorHAnsi"/>
        </w:rPr>
      </w:pPr>
      <w:r w:rsidRPr="00DB5460">
        <w:rPr>
          <w:rFonts w:asciiTheme="majorHAnsi" w:eastAsia="Times New Roman" w:hAnsiTheme="majorHAnsi" w:cstheme="majorHAnsi"/>
        </w:rPr>
        <w:t xml:space="preserve">les frais de mise en vente (agence immobilière, négociation, publicités, </w:t>
      </w:r>
      <w:r w:rsidRPr="00DB5460">
        <w:rPr>
          <w:rFonts w:asciiTheme="majorHAnsi" w:eastAsia="Times New Roman" w:hAnsiTheme="majorHAnsi" w:cstheme="majorHAnsi"/>
          <w:i/>
        </w:rPr>
        <w:t>etc.</w:t>
      </w:r>
      <w:r w:rsidRPr="00DB5460">
        <w:rPr>
          <w:rFonts w:asciiTheme="majorHAnsi" w:eastAsia="Times New Roman" w:hAnsiTheme="majorHAnsi" w:cstheme="majorHAnsi"/>
        </w:rPr>
        <w:t>)</w:t>
      </w:r>
    </w:p>
    <w:p w14:paraId="13247991" w14:textId="21490C76" w:rsidR="003E4484" w:rsidRPr="00DB5460" w:rsidRDefault="003E4484" w:rsidP="00DB5460">
      <w:pPr>
        <w:pStyle w:val="Paragraphedeliste"/>
        <w:numPr>
          <w:ilvl w:val="0"/>
          <w:numId w:val="55"/>
        </w:numPr>
        <w:contextualSpacing w:val="0"/>
        <w:rPr>
          <w:rFonts w:asciiTheme="majorHAnsi" w:eastAsia="Times New Roman" w:hAnsiTheme="majorHAnsi" w:cstheme="majorHAnsi"/>
        </w:rPr>
      </w:pPr>
      <w:r w:rsidRPr="00DB5460">
        <w:rPr>
          <w:rFonts w:asciiTheme="majorHAnsi" w:eastAsia="Times New Roman" w:hAnsiTheme="majorHAnsi" w:cstheme="majorHAnsi"/>
        </w:rPr>
        <w:t xml:space="preserve">les frais de délivrance, par exemple : attestation du sol ; mainlevées ; copie du titre de propriété ; copie de l’acte de base/lotissement/urbanisation/division ; ses frais de procuration ; </w:t>
      </w:r>
      <w:r w:rsidRPr="00DB5460">
        <w:rPr>
          <w:rFonts w:asciiTheme="majorHAnsi" w:eastAsia="Times New Roman" w:hAnsiTheme="majorHAnsi" w:cstheme="majorHAnsi"/>
          <w:i/>
        </w:rPr>
        <w:t>etc.</w:t>
      </w:r>
    </w:p>
    <w:p w14:paraId="795876A1" w14:textId="77777777" w:rsidR="003E4484" w:rsidRPr="00DB5460" w:rsidRDefault="003E4484" w:rsidP="00DB5460">
      <w:pPr>
        <w:rPr>
          <w:rFonts w:asciiTheme="majorHAnsi" w:eastAsia="Times New Roman" w:hAnsiTheme="majorHAnsi" w:cstheme="majorHAnsi"/>
        </w:rPr>
      </w:pPr>
    </w:p>
    <w:p w14:paraId="51CBFF37" w14:textId="1E41D1F8" w:rsidR="003E4484" w:rsidRPr="00DB5460" w:rsidRDefault="003E4484" w:rsidP="00DB5460">
      <w:pPr>
        <w:pBdr>
          <w:top w:val="dashSmallGap" w:sz="4" w:space="1" w:color="auto"/>
          <w:left w:val="dashSmallGap" w:sz="4" w:space="0" w:color="auto"/>
          <w:bottom w:val="dashSmallGap" w:sz="4" w:space="1" w:color="auto"/>
          <w:right w:val="dashSmallGap" w:sz="4" w:space="4" w:color="auto"/>
        </w:pBdr>
        <w:rPr>
          <w:rFonts w:asciiTheme="majorHAnsi" w:hAnsiTheme="majorHAnsi" w:cstheme="majorHAnsi"/>
          <w:b/>
        </w:rPr>
      </w:pPr>
      <w:r w:rsidRPr="00DB5460">
        <w:rPr>
          <w:rFonts w:asciiTheme="majorHAnsi" w:hAnsiTheme="majorHAnsi" w:cstheme="majorHAnsi"/>
          <w:b/>
        </w:rPr>
        <w:t xml:space="preserve">CONDITIONS DE LA </w:t>
      </w:r>
      <w:r w:rsidR="008F1BFF" w:rsidRPr="00DB5460">
        <w:rPr>
          <w:rFonts w:asciiTheme="majorHAnsi" w:hAnsiTheme="majorHAnsi" w:cstheme="majorHAnsi"/>
          <w:b/>
        </w:rPr>
        <w:t xml:space="preserve">FUTURE </w:t>
      </w:r>
      <w:r w:rsidRPr="00DB5460">
        <w:rPr>
          <w:rFonts w:asciiTheme="majorHAnsi" w:hAnsiTheme="majorHAnsi" w:cstheme="majorHAnsi"/>
          <w:b/>
        </w:rPr>
        <w:t>VENTE</w:t>
      </w:r>
    </w:p>
    <w:p w14:paraId="1A0ABD38" w14:textId="77777777" w:rsidR="003E4484" w:rsidRPr="00DB5460" w:rsidRDefault="003E4484" w:rsidP="00DB5460">
      <w:pPr>
        <w:ind w:left="-284"/>
        <w:rPr>
          <w:rFonts w:asciiTheme="majorHAnsi" w:hAnsiTheme="majorHAnsi" w:cstheme="majorHAnsi"/>
          <w:b/>
        </w:rPr>
      </w:pPr>
    </w:p>
    <w:p w14:paraId="27B735EF" w14:textId="77777777" w:rsidR="003E4484" w:rsidRPr="00DB5460" w:rsidRDefault="003E4484" w:rsidP="00DB5460">
      <w:pPr>
        <w:pStyle w:val="Titre1"/>
        <w:rPr>
          <w:rFonts w:asciiTheme="majorHAnsi" w:hAnsiTheme="majorHAnsi" w:cstheme="majorHAnsi"/>
          <w:sz w:val="22"/>
          <w:szCs w:val="22"/>
        </w:rPr>
      </w:pPr>
      <w:bookmarkStart w:id="5" w:name="_Toc441653"/>
      <w:r w:rsidRPr="00DB5460">
        <w:rPr>
          <w:rFonts w:asciiTheme="majorHAnsi" w:hAnsiTheme="majorHAnsi" w:cstheme="majorHAnsi"/>
          <w:sz w:val="22"/>
          <w:szCs w:val="22"/>
        </w:rPr>
        <w:t>Revenu cadastral</w:t>
      </w:r>
      <w:bookmarkEnd w:id="5"/>
    </w:p>
    <w:p w14:paraId="3A9CE61F"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déclare qu’il n’existe pas, à sa connaissance, de procédure de révision du revenu cadastral en cours.</w:t>
      </w:r>
    </w:p>
    <w:p w14:paraId="3034F400" w14:textId="77777777" w:rsidR="003E4484" w:rsidRPr="00DB5460" w:rsidRDefault="003E4484" w:rsidP="00DB5460">
      <w:pPr>
        <w:rPr>
          <w:rFonts w:asciiTheme="majorHAnsi" w:hAnsiTheme="majorHAnsi" w:cstheme="majorHAnsi"/>
        </w:rPr>
      </w:pPr>
    </w:p>
    <w:p w14:paraId="7A817B70" w14:textId="77777777" w:rsidR="003E4484" w:rsidRPr="00DB5460" w:rsidRDefault="003E4484" w:rsidP="00DB5460">
      <w:pPr>
        <w:pStyle w:val="Titre1"/>
        <w:rPr>
          <w:rFonts w:asciiTheme="majorHAnsi" w:hAnsiTheme="majorHAnsi" w:cstheme="majorHAnsi"/>
          <w:sz w:val="22"/>
          <w:szCs w:val="22"/>
        </w:rPr>
      </w:pPr>
      <w:bookmarkStart w:id="6" w:name="_Toc441654"/>
      <w:r w:rsidRPr="00DB5460">
        <w:rPr>
          <w:rFonts w:asciiTheme="majorHAnsi" w:hAnsiTheme="majorHAnsi" w:cstheme="majorHAnsi"/>
          <w:sz w:val="22"/>
          <w:szCs w:val="22"/>
        </w:rPr>
        <w:t>Situation hypothécaire</w:t>
      </w:r>
      <w:bookmarkEnd w:id="6"/>
    </w:p>
    <w:p w14:paraId="546976EA"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garantit à l’acquéreur qu’il achète le bien sans dette ni gage ou </w:t>
      </w:r>
      <w:hyperlink r:id="rId24" w:history="1">
        <w:r w:rsidRPr="00DB5460">
          <w:rPr>
            <w:rStyle w:val="Lienhypertexte"/>
            <w:rFonts w:asciiTheme="majorHAnsi" w:hAnsiTheme="majorHAnsi" w:cstheme="majorHAnsi"/>
          </w:rPr>
          <w:t>hypothèque</w:t>
        </w:r>
      </w:hyperlink>
      <w:r w:rsidRPr="00DB5460">
        <w:rPr>
          <w:rFonts w:asciiTheme="majorHAnsi" w:hAnsiTheme="majorHAnsi" w:cstheme="majorHAnsi"/>
        </w:rPr>
        <w:t xml:space="preserve">. </w:t>
      </w:r>
    </w:p>
    <w:p w14:paraId="6D03D954"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aura donc l’obligation de rendre le bien quitte et libre de toutes dettes, </w:t>
      </w:r>
      <w:hyperlink r:id="rId25" w:history="1">
        <w:r w:rsidRPr="00DB5460">
          <w:rPr>
            <w:rStyle w:val="Lienhypertexte"/>
            <w:rFonts w:asciiTheme="majorHAnsi" w:hAnsiTheme="majorHAnsi" w:cstheme="majorHAnsi"/>
          </w:rPr>
          <w:t>privilèges</w:t>
        </w:r>
      </w:hyperlink>
      <w:r w:rsidRPr="00DB5460">
        <w:rPr>
          <w:rFonts w:asciiTheme="majorHAnsi" w:hAnsiTheme="majorHAnsi" w:cstheme="majorHAnsi"/>
        </w:rPr>
        <w:t>, charges, inscriptions hypothécaires et de tout enregistrement dans le registre des gages.</w:t>
      </w:r>
    </w:p>
    <w:p w14:paraId="47B5620D"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notaire qui rédigera l’acte veillera à la liberté hypothécaire du bien en utilisant le prix de vente et toutes autres sommes remises pour le compte du candidat-vendeur. Le candidat-vendeur prend à sa charge tous les frais liés aux démarches tendant à assurer la liberté hypothécaire du bien. </w:t>
      </w:r>
    </w:p>
    <w:p w14:paraId="147F745A"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w:t>
      </w:r>
      <w:r w:rsidRPr="00DB5460">
        <w:rPr>
          <w:rFonts w:asciiTheme="majorHAnsi" w:hAnsiTheme="majorHAnsi" w:cstheme="majorHAnsi"/>
          <w:i/>
          <w:iCs/>
        </w:rPr>
        <w:t xml:space="preserve">vendeur déclare </w:t>
      </w:r>
      <w:r w:rsidRPr="00DB5460">
        <w:rPr>
          <w:rFonts w:asciiTheme="majorHAnsi" w:hAnsiTheme="majorHAnsi" w:cstheme="majorHAnsi"/>
          <w:b/>
          <w:bCs/>
          <w:i/>
          <w:iCs/>
        </w:rPr>
        <w:t>ne pas</w:t>
      </w:r>
      <w:r w:rsidRPr="00DB5460">
        <w:rPr>
          <w:rFonts w:asciiTheme="majorHAnsi" w:hAnsiTheme="majorHAnsi" w:cstheme="majorHAnsi"/>
          <w:i/>
          <w:iCs/>
        </w:rPr>
        <w:t xml:space="preserve"> avoir</w:t>
      </w:r>
      <w:r w:rsidRPr="00DB5460">
        <w:rPr>
          <w:rFonts w:asciiTheme="majorHAnsi" w:hAnsiTheme="majorHAnsi" w:cstheme="majorHAnsi"/>
        </w:rPr>
        <w:t xml:space="preserve"> signé de mandat hypothécaire concernant le bien.</w:t>
      </w:r>
    </w:p>
    <w:p w14:paraId="789F5C2F" w14:textId="77777777" w:rsidR="003E4484" w:rsidRPr="00DB5460" w:rsidRDefault="003E4484" w:rsidP="00DB5460">
      <w:pPr>
        <w:rPr>
          <w:rFonts w:asciiTheme="majorHAnsi" w:hAnsiTheme="majorHAnsi" w:cstheme="majorHAnsi"/>
        </w:rPr>
      </w:pPr>
    </w:p>
    <w:p w14:paraId="14A07FD2" w14:textId="77777777" w:rsidR="003E4484" w:rsidRPr="00DB5460" w:rsidRDefault="003E4484" w:rsidP="00DB5460">
      <w:pPr>
        <w:rPr>
          <w:rFonts w:asciiTheme="majorHAnsi" w:hAnsiTheme="majorHAnsi" w:cstheme="majorHAnsi"/>
          <w:b/>
          <w:bCs/>
          <w:u w:val="single"/>
        </w:rPr>
      </w:pPr>
      <w:r w:rsidRPr="00DB5460">
        <w:rPr>
          <w:rFonts w:asciiTheme="majorHAnsi" w:hAnsiTheme="majorHAnsi" w:cstheme="majorHAnsi"/>
          <w:b/>
          <w:bCs/>
          <w:u w:val="single"/>
        </w:rPr>
        <w:t>Condition suspensive</w:t>
      </w:r>
    </w:p>
    <w:p w14:paraId="6C5461CB"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En cas de levée de l’option (de vente ou d’achat), la vente sera réalisée sous la </w:t>
      </w:r>
      <w:hyperlink r:id="rId26" w:history="1">
        <w:r w:rsidRPr="00DB5460">
          <w:rPr>
            <w:rStyle w:val="Lienhypertexte"/>
            <w:rFonts w:asciiTheme="majorHAnsi" w:hAnsiTheme="majorHAnsi" w:cstheme="majorHAnsi"/>
          </w:rPr>
          <w:t>condition suspensive</w:t>
        </w:r>
      </w:hyperlink>
      <w:r w:rsidRPr="00DB5460">
        <w:rPr>
          <w:rFonts w:asciiTheme="majorHAnsi" w:hAnsiTheme="majorHAnsi" w:cstheme="majorHAnsi"/>
        </w:rPr>
        <w:t xml:space="preserve"> d’obtenir tous les accords nécessaires à la liberté hypothécaire du bien. Cet accord doit intervenir au plus tard avant l’expiration du délai convenu par écrit par le candidat-vendeur et le candidat-acquéreur pour la signature de l’acte.</w:t>
      </w:r>
    </w:p>
    <w:p w14:paraId="7C38A606"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Seul le candidat-acquéreur peut demander l’application de cette condition, puisqu’elle est établie dans son seul intérêt.</w:t>
      </w:r>
    </w:p>
    <w:p w14:paraId="244628FF" w14:textId="77777777" w:rsidR="003E4484" w:rsidRPr="00DB5460" w:rsidRDefault="003E4484" w:rsidP="00DB5460">
      <w:pPr>
        <w:rPr>
          <w:rFonts w:asciiTheme="majorHAnsi" w:hAnsiTheme="majorHAnsi" w:cstheme="majorHAnsi"/>
        </w:rPr>
      </w:pPr>
    </w:p>
    <w:p w14:paraId="329F7902" w14:textId="77777777" w:rsidR="003E4484" w:rsidRPr="00DB5460" w:rsidRDefault="003E4484" w:rsidP="00DB5460">
      <w:pPr>
        <w:pStyle w:val="Titre1"/>
        <w:rPr>
          <w:rFonts w:asciiTheme="majorHAnsi" w:hAnsiTheme="majorHAnsi" w:cstheme="majorHAnsi"/>
          <w:sz w:val="22"/>
          <w:szCs w:val="22"/>
        </w:rPr>
      </w:pPr>
      <w:bookmarkStart w:id="7" w:name="_Toc441655"/>
      <w:r w:rsidRPr="00DB5460">
        <w:rPr>
          <w:rFonts w:asciiTheme="majorHAnsi" w:hAnsiTheme="majorHAnsi" w:cstheme="majorHAnsi"/>
          <w:sz w:val="22"/>
          <w:szCs w:val="22"/>
        </w:rPr>
        <w:t>Propriété</w:t>
      </w:r>
      <w:bookmarkEnd w:id="7"/>
    </w:p>
    <w:p w14:paraId="2AF20850"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candidat-acquéreur deviendra propriétaire du bien le jour de la signature de l’acte. </w:t>
      </w:r>
    </w:p>
    <w:p w14:paraId="22359C96" w14:textId="77777777" w:rsidR="003E4484" w:rsidRPr="00DB5460" w:rsidRDefault="003E4484" w:rsidP="00DB5460">
      <w:pPr>
        <w:rPr>
          <w:rFonts w:asciiTheme="majorHAnsi" w:hAnsiTheme="majorHAnsi" w:cstheme="majorHAnsi"/>
        </w:rPr>
      </w:pPr>
    </w:p>
    <w:p w14:paraId="7DC4F0D1" w14:textId="77777777" w:rsidR="003E4484" w:rsidRPr="00DB5460" w:rsidRDefault="003E4484" w:rsidP="00DB5460">
      <w:pPr>
        <w:pStyle w:val="Titre1"/>
        <w:rPr>
          <w:rFonts w:asciiTheme="majorHAnsi" w:hAnsiTheme="majorHAnsi" w:cstheme="majorHAnsi"/>
          <w:sz w:val="22"/>
          <w:szCs w:val="22"/>
        </w:rPr>
      </w:pPr>
      <w:bookmarkStart w:id="8" w:name="_Toc441656"/>
      <w:r w:rsidRPr="00DB5460">
        <w:rPr>
          <w:rFonts w:asciiTheme="majorHAnsi" w:hAnsiTheme="majorHAnsi" w:cstheme="majorHAnsi"/>
          <w:sz w:val="22"/>
          <w:szCs w:val="22"/>
        </w:rPr>
        <w:t>Risques - assurance</w:t>
      </w:r>
      <w:bookmarkEnd w:id="8"/>
    </w:p>
    <w:p w14:paraId="07578953"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reste responsable des risques liés au bien jusqu’à la date de signature de l’acte.</w:t>
      </w:r>
    </w:p>
    <w:p w14:paraId="217D6186" w14:textId="79EB3955" w:rsidR="00C0138E" w:rsidRPr="00DB5460" w:rsidRDefault="00C0138E" w:rsidP="00DB5460">
      <w:pPr>
        <w:rPr>
          <w:rFonts w:asciiTheme="majorHAnsi" w:hAnsiTheme="majorHAnsi" w:cstheme="majorHAnsi"/>
        </w:rPr>
      </w:pPr>
      <w:r w:rsidRPr="00DB5460">
        <w:rPr>
          <w:rFonts w:asciiTheme="majorHAnsi" w:hAnsiTheme="majorHAnsi" w:cstheme="majorHAnsi"/>
        </w:rPr>
        <w:t>S’agissant de terrains non-bâtis, ceux-ci ne sont pas couverts par une assurance incendie et risques assimilés.</w:t>
      </w:r>
    </w:p>
    <w:p w14:paraId="4021AC2A" w14:textId="77777777" w:rsidR="00C0138E" w:rsidRPr="00DB5460" w:rsidRDefault="00C0138E" w:rsidP="00DB5460">
      <w:pPr>
        <w:rPr>
          <w:rFonts w:asciiTheme="majorHAnsi" w:hAnsiTheme="majorHAnsi" w:cstheme="majorHAnsi"/>
        </w:rPr>
      </w:pPr>
    </w:p>
    <w:p w14:paraId="6D5797F1" w14:textId="77777777" w:rsidR="003E4484" w:rsidRPr="00DB5460" w:rsidRDefault="003E4484" w:rsidP="00DB5460">
      <w:pPr>
        <w:pStyle w:val="Titre1"/>
        <w:rPr>
          <w:rFonts w:asciiTheme="majorHAnsi" w:hAnsiTheme="majorHAnsi" w:cstheme="majorHAnsi"/>
          <w:sz w:val="22"/>
          <w:szCs w:val="22"/>
        </w:rPr>
      </w:pPr>
      <w:bookmarkStart w:id="9" w:name="_Toc441657"/>
      <w:r w:rsidRPr="00DB5460">
        <w:rPr>
          <w:rFonts w:asciiTheme="majorHAnsi" w:hAnsiTheme="majorHAnsi" w:cstheme="majorHAnsi"/>
          <w:sz w:val="22"/>
          <w:szCs w:val="22"/>
        </w:rPr>
        <w:lastRenderedPageBreak/>
        <w:t>Occupation - jouissance</w:t>
      </w:r>
      <w:bookmarkEnd w:id="9"/>
    </w:p>
    <w:p w14:paraId="6FBBA208" w14:textId="0C395C2E" w:rsidR="003E4484" w:rsidRPr="00DB5460" w:rsidRDefault="003E4484" w:rsidP="00DB5460">
      <w:pPr>
        <w:rPr>
          <w:rFonts w:asciiTheme="majorHAnsi" w:eastAsia="Times New Roman" w:hAnsiTheme="majorHAnsi" w:cstheme="majorHAnsi"/>
        </w:rPr>
      </w:pPr>
      <w:r w:rsidRPr="00DB5460">
        <w:rPr>
          <w:rFonts w:asciiTheme="majorHAnsi" w:eastAsia="Times New Roman" w:hAnsiTheme="majorHAnsi" w:cstheme="majorHAnsi"/>
        </w:rPr>
        <w:t>Le bien vendu sera libre d’occupation le jour de l’acte.</w:t>
      </w:r>
    </w:p>
    <w:p w14:paraId="0C440C70" w14:textId="77777777" w:rsidR="003E4484" w:rsidRPr="00DB5460" w:rsidRDefault="003E4484" w:rsidP="00DB5460">
      <w:pPr>
        <w:rPr>
          <w:rFonts w:asciiTheme="majorHAnsi" w:eastAsia="Times New Roman" w:hAnsiTheme="majorHAnsi" w:cstheme="majorHAnsi"/>
        </w:rPr>
      </w:pPr>
      <w:r w:rsidRPr="00DB5460">
        <w:rPr>
          <w:rFonts w:asciiTheme="majorHAnsi" w:eastAsia="Times New Roman" w:hAnsiTheme="majorHAnsi" w:cstheme="majorHAnsi"/>
        </w:rPr>
        <w:t>Le vendeur s’engage, pour ce jour-là, à :</w:t>
      </w:r>
    </w:p>
    <w:p w14:paraId="28608A96" w14:textId="6557020F" w:rsidR="003E4484" w:rsidRPr="00DB5460" w:rsidRDefault="003E4484" w:rsidP="00DB5460">
      <w:pPr>
        <w:pStyle w:val="Paragraphedeliste"/>
        <w:numPr>
          <w:ilvl w:val="0"/>
          <w:numId w:val="69"/>
        </w:numPr>
        <w:rPr>
          <w:rFonts w:asciiTheme="majorHAnsi" w:eastAsia="Times New Roman" w:hAnsiTheme="majorHAnsi" w:cstheme="majorHAnsi"/>
        </w:rPr>
      </w:pPr>
      <w:r w:rsidRPr="00DB5460">
        <w:rPr>
          <w:rFonts w:asciiTheme="majorHAnsi" w:eastAsia="Times New Roman" w:hAnsiTheme="majorHAnsi" w:cstheme="majorHAnsi"/>
        </w:rPr>
        <w:t>rendre libre de toute occupation le bien vendu et vide de tout mobilier ne faisant pas partie de la</w:t>
      </w:r>
      <w:r w:rsidR="00C0138E" w:rsidRPr="00DB5460">
        <w:rPr>
          <w:rFonts w:asciiTheme="majorHAnsi" w:eastAsia="Times New Roman" w:hAnsiTheme="majorHAnsi" w:cstheme="majorHAnsi"/>
        </w:rPr>
        <w:t xml:space="preserve"> vente </w:t>
      </w:r>
      <w:r w:rsidRPr="00DB5460">
        <w:rPr>
          <w:rFonts w:asciiTheme="majorHAnsi" w:eastAsia="Times New Roman" w:hAnsiTheme="majorHAnsi" w:cstheme="majorHAnsi"/>
        </w:rPr>
        <w:t>;</w:t>
      </w:r>
    </w:p>
    <w:p w14:paraId="1AB15F1B" w14:textId="77777777" w:rsidR="003E4484" w:rsidRPr="00DB5460" w:rsidRDefault="003E4484" w:rsidP="00DB5460">
      <w:pPr>
        <w:pStyle w:val="Paragraphedeliste"/>
        <w:numPr>
          <w:ilvl w:val="0"/>
          <w:numId w:val="69"/>
        </w:numPr>
        <w:rPr>
          <w:rFonts w:asciiTheme="majorHAnsi" w:eastAsia="Times New Roman" w:hAnsiTheme="majorHAnsi" w:cstheme="majorHAnsi"/>
        </w:rPr>
      </w:pPr>
      <w:r w:rsidRPr="00DB5460">
        <w:rPr>
          <w:rFonts w:asciiTheme="majorHAnsi" w:eastAsia="Times New Roman" w:hAnsiTheme="majorHAnsi" w:cstheme="majorHAnsi"/>
        </w:rPr>
        <w:t>avoir nettoyé le bien vendu.</w:t>
      </w:r>
    </w:p>
    <w:p w14:paraId="7B37379B" w14:textId="0F9203E4" w:rsidR="003E4484" w:rsidRPr="00DB5460" w:rsidRDefault="003E4484" w:rsidP="00DB5460">
      <w:pPr>
        <w:rPr>
          <w:rFonts w:asciiTheme="majorHAnsi" w:eastAsia="Times New Roman" w:hAnsiTheme="majorHAnsi" w:cstheme="majorHAnsi"/>
        </w:rPr>
      </w:pPr>
      <w:r w:rsidRPr="00DB5460">
        <w:rPr>
          <w:rFonts w:asciiTheme="majorHAnsi" w:eastAsia="Times New Roman" w:hAnsiTheme="majorHAnsi" w:cstheme="majorHAnsi"/>
        </w:rPr>
        <w:t>Si l’acquéreur est locataire du bien vendu, il continuera à verser le loyer et la provision pour charges convenus jusqu'à la date de signature de l'acte.</w:t>
      </w:r>
    </w:p>
    <w:p w14:paraId="5442DB6C" w14:textId="77777777" w:rsidR="008F1BFF" w:rsidRPr="00DB5460" w:rsidRDefault="008F1BFF" w:rsidP="00DB5460">
      <w:pPr>
        <w:pStyle w:val="Titre1"/>
        <w:rPr>
          <w:rFonts w:asciiTheme="majorHAnsi" w:hAnsiTheme="majorHAnsi" w:cstheme="majorHAnsi"/>
          <w:sz w:val="22"/>
          <w:szCs w:val="22"/>
        </w:rPr>
      </w:pPr>
      <w:bookmarkStart w:id="10" w:name="_Toc441658"/>
    </w:p>
    <w:p w14:paraId="105D3FB4" w14:textId="689C6E5D" w:rsidR="003E4484" w:rsidRPr="00DB5460" w:rsidRDefault="003E4484" w:rsidP="00DB5460">
      <w:pPr>
        <w:pStyle w:val="Titre1"/>
        <w:rPr>
          <w:rFonts w:asciiTheme="majorHAnsi" w:hAnsiTheme="majorHAnsi" w:cstheme="majorHAnsi"/>
          <w:sz w:val="22"/>
          <w:szCs w:val="22"/>
        </w:rPr>
      </w:pPr>
      <w:r w:rsidRPr="00DB5460">
        <w:rPr>
          <w:rFonts w:asciiTheme="majorHAnsi" w:hAnsiTheme="majorHAnsi" w:cstheme="majorHAnsi"/>
          <w:sz w:val="22"/>
          <w:szCs w:val="22"/>
        </w:rPr>
        <w:t>Relevé des index</w:t>
      </w:r>
      <w:bookmarkEnd w:id="10"/>
    </w:p>
    <w:p w14:paraId="6461A2BF" w14:textId="4D75B4BF" w:rsidR="003E4484" w:rsidRPr="00DB5460" w:rsidRDefault="008F1BFF" w:rsidP="00DB5460">
      <w:pPr>
        <w:rPr>
          <w:rFonts w:asciiTheme="majorHAnsi" w:hAnsiTheme="majorHAnsi" w:cstheme="majorHAnsi"/>
        </w:rPr>
      </w:pPr>
      <w:r w:rsidRPr="00DB5460">
        <w:rPr>
          <w:rFonts w:asciiTheme="majorHAnsi" w:hAnsiTheme="majorHAnsi" w:cstheme="majorHAnsi"/>
        </w:rPr>
        <w:t>Sans objet, s’agissant d’un terrain non-bâti.</w:t>
      </w:r>
    </w:p>
    <w:p w14:paraId="10AD68BC" w14:textId="77777777" w:rsidR="003E4484" w:rsidRPr="00DB5460" w:rsidRDefault="003E4484" w:rsidP="00DB5460">
      <w:pPr>
        <w:rPr>
          <w:rFonts w:asciiTheme="majorHAnsi" w:hAnsiTheme="majorHAnsi" w:cstheme="majorHAnsi"/>
        </w:rPr>
      </w:pPr>
    </w:p>
    <w:p w14:paraId="6797A4A0" w14:textId="77777777" w:rsidR="003E4484" w:rsidRPr="00DB5460" w:rsidRDefault="003E4484" w:rsidP="00DB5460">
      <w:pPr>
        <w:pStyle w:val="Titre1"/>
        <w:rPr>
          <w:rFonts w:asciiTheme="majorHAnsi" w:hAnsiTheme="majorHAnsi" w:cstheme="majorHAnsi"/>
          <w:sz w:val="22"/>
          <w:szCs w:val="22"/>
        </w:rPr>
      </w:pPr>
      <w:bookmarkStart w:id="11" w:name="_Toc441659"/>
      <w:r w:rsidRPr="00DB5460">
        <w:rPr>
          <w:rFonts w:asciiTheme="majorHAnsi" w:hAnsiTheme="majorHAnsi" w:cstheme="majorHAnsi"/>
          <w:sz w:val="22"/>
          <w:szCs w:val="22"/>
        </w:rPr>
        <w:t>Contributions - taxes</w:t>
      </w:r>
      <w:bookmarkEnd w:id="11"/>
    </w:p>
    <w:p w14:paraId="3F936E09"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À la signature de l'acte, le candidat-acquéreur remboursera au candidat-vendeur la quote-part du </w:t>
      </w:r>
      <w:hyperlink r:id="rId27" w:history="1">
        <w:r w:rsidRPr="00DB5460">
          <w:rPr>
            <w:rStyle w:val="Lienhypertexte"/>
            <w:rFonts w:asciiTheme="majorHAnsi" w:hAnsiTheme="majorHAnsi" w:cstheme="majorHAnsi"/>
          </w:rPr>
          <w:t>précompte immobilier</w:t>
        </w:r>
      </w:hyperlink>
      <w:r w:rsidRPr="00DB5460">
        <w:rPr>
          <w:rFonts w:asciiTheme="majorHAnsi" w:hAnsiTheme="majorHAnsi" w:cstheme="majorHAnsi"/>
        </w:rPr>
        <w:t xml:space="preserve"> calculée à partir de son entrée en jouissance pour l'année en cours.</w:t>
      </w:r>
    </w:p>
    <w:p w14:paraId="5CE309F3" w14:textId="77777777" w:rsidR="003E4484" w:rsidRPr="00DB5460" w:rsidRDefault="003E4484" w:rsidP="00DB5460">
      <w:pPr>
        <w:rPr>
          <w:rFonts w:asciiTheme="majorHAnsi" w:hAnsiTheme="majorHAnsi" w:cstheme="majorHAnsi"/>
        </w:rPr>
      </w:pPr>
    </w:p>
    <w:p w14:paraId="0D019BDA" w14:textId="77777777" w:rsidR="003E4484" w:rsidRPr="00DB5460" w:rsidRDefault="003E4484" w:rsidP="00DB5460">
      <w:pPr>
        <w:pStyle w:val="Titre1"/>
        <w:rPr>
          <w:rFonts w:asciiTheme="majorHAnsi" w:hAnsiTheme="majorHAnsi" w:cstheme="majorHAnsi"/>
          <w:sz w:val="22"/>
          <w:szCs w:val="22"/>
        </w:rPr>
      </w:pPr>
      <w:bookmarkStart w:id="12" w:name="_Toc441660"/>
      <w:r w:rsidRPr="00DB5460">
        <w:rPr>
          <w:rFonts w:asciiTheme="majorHAnsi" w:hAnsiTheme="majorHAnsi" w:cstheme="majorHAnsi"/>
          <w:sz w:val="22"/>
          <w:szCs w:val="22"/>
        </w:rPr>
        <w:t>État du bien</w:t>
      </w:r>
      <w:bookmarkEnd w:id="12"/>
    </w:p>
    <w:p w14:paraId="11C4B53E"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bien sera vendu, le cas échéant, dans son </w:t>
      </w:r>
      <w:r w:rsidRPr="00DB5460">
        <w:rPr>
          <w:rFonts w:asciiTheme="majorHAnsi" w:hAnsiTheme="majorHAnsi" w:cstheme="majorHAnsi"/>
          <w:b/>
          <w:u w:val="single"/>
        </w:rPr>
        <w:t>état actuel</w:t>
      </w:r>
      <w:r w:rsidRPr="00DB5460">
        <w:rPr>
          <w:rFonts w:asciiTheme="majorHAnsi" w:hAnsiTheme="majorHAnsi" w:cstheme="majorHAnsi"/>
        </w:rPr>
        <w:t xml:space="preserve"> bien connu du candidat-acquéreur qui déclare avoir eu tout le loisir de le visiter.</w:t>
      </w:r>
    </w:p>
    <w:p w14:paraId="4269C418" w14:textId="77777777" w:rsidR="003E4484" w:rsidRPr="00DB5460" w:rsidRDefault="003E4484" w:rsidP="00DB5460">
      <w:pPr>
        <w:rPr>
          <w:rFonts w:asciiTheme="majorHAnsi" w:hAnsiTheme="majorHAnsi" w:cstheme="majorHAnsi"/>
          <w:u w:val="single"/>
        </w:rPr>
      </w:pPr>
    </w:p>
    <w:p w14:paraId="6E94ABE0" w14:textId="77777777" w:rsidR="003E4484" w:rsidRPr="00DB5460" w:rsidRDefault="003E4484" w:rsidP="00DB5460">
      <w:pPr>
        <w:rPr>
          <w:rFonts w:asciiTheme="majorHAnsi" w:hAnsiTheme="majorHAnsi" w:cstheme="majorHAnsi"/>
          <w:b/>
          <w:bCs/>
          <w:u w:val="single"/>
        </w:rPr>
      </w:pPr>
      <w:r w:rsidRPr="00DB5460">
        <w:rPr>
          <w:rFonts w:asciiTheme="majorHAnsi" w:hAnsiTheme="majorHAnsi" w:cstheme="majorHAnsi"/>
          <w:b/>
          <w:bCs/>
          <w:u w:val="single"/>
        </w:rPr>
        <w:t>Défauts et vices</w:t>
      </w:r>
    </w:p>
    <w:p w14:paraId="5892A470"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n’est pas responsable des défauts et </w:t>
      </w:r>
      <w:hyperlink r:id="rId28" w:history="1">
        <w:r w:rsidRPr="00DB5460">
          <w:rPr>
            <w:rStyle w:val="Lienhypertexte"/>
            <w:rFonts w:asciiTheme="majorHAnsi" w:hAnsiTheme="majorHAnsi" w:cstheme="majorHAnsi"/>
          </w:rPr>
          <w:t>vices qui sont apparents ou cachés</w:t>
        </w:r>
      </w:hyperlink>
      <w:r w:rsidRPr="00DB5460">
        <w:rPr>
          <w:rFonts w:asciiTheme="majorHAnsi" w:hAnsiTheme="majorHAnsi" w:cstheme="majorHAnsi"/>
          <w:color w:val="31849B"/>
        </w:rPr>
        <w:t xml:space="preserve"> </w:t>
      </w:r>
      <w:r w:rsidRPr="00DB5460">
        <w:rPr>
          <w:rFonts w:asciiTheme="majorHAnsi" w:hAnsiTheme="majorHAnsi" w:cstheme="majorHAnsi"/>
        </w:rPr>
        <w:t>(pour ces derniers uniquement si le candidat-vendeur n’en a pas connaissance).</w:t>
      </w:r>
    </w:p>
    <w:p w14:paraId="0CBB4477"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candidat-acquéreur n’aura donc aucun recours contre le candidat-vendeur sauf pour les vices cachés dont le candidat-vendeur a connaissance.</w:t>
      </w:r>
    </w:p>
    <w:p w14:paraId="073E52AA"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déclare qu’il n’a pas connaissance de </w:t>
      </w:r>
      <w:hyperlink r:id="rId29" w:history="1">
        <w:r w:rsidRPr="00DB5460">
          <w:rPr>
            <w:rStyle w:val="Lienhypertexte"/>
            <w:rFonts w:asciiTheme="majorHAnsi" w:hAnsiTheme="majorHAnsi" w:cstheme="majorHAnsi"/>
          </w:rPr>
          <w:t>vices cachés</w:t>
        </w:r>
      </w:hyperlink>
      <w:r w:rsidRPr="00DB5460">
        <w:rPr>
          <w:rFonts w:asciiTheme="majorHAnsi" w:hAnsiTheme="majorHAnsi" w:cstheme="majorHAnsi"/>
        </w:rPr>
        <w:t>.</w:t>
      </w:r>
    </w:p>
    <w:p w14:paraId="7CF5F788"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Si le candidat-vendeur est une </w:t>
      </w:r>
      <w:hyperlink r:id="rId30" w:history="1">
        <w:r w:rsidRPr="00DB5460">
          <w:rPr>
            <w:rStyle w:val="Lienhypertexte"/>
            <w:rFonts w:asciiTheme="majorHAnsi" w:hAnsiTheme="majorHAnsi" w:cstheme="majorHAnsi"/>
          </w:rPr>
          <w:t>entreprise</w:t>
        </w:r>
      </w:hyperlink>
      <w:r w:rsidRPr="00DB5460">
        <w:rPr>
          <w:rFonts w:asciiTheme="majorHAnsi" w:hAnsiTheme="majorHAnsi" w:cstheme="majorHAnsi"/>
        </w:rPr>
        <w:t xml:space="preserve"> </w:t>
      </w:r>
      <w:r w:rsidRPr="00DB5460">
        <w:rPr>
          <w:rStyle w:val="Appelnotedebasdep"/>
          <w:rFonts w:asciiTheme="majorHAnsi" w:hAnsiTheme="majorHAnsi" w:cstheme="majorHAnsi"/>
          <w:vertAlign w:val="superscript"/>
        </w:rPr>
        <w:footnoteReference w:id="1"/>
      </w:r>
      <w:r w:rsidRPr="00DB5460">
        <w:rPr>
          <w:rFonts w:asciiTheme="majorHAnsi" w:hAnsiTheme="majorHAnsi" w:cstheme="majorHAnsi"/>
        </w:rPr>
        <w:t xml:space="preserve"> (personne physique ou morale) et que le candidat-acquéreur est un consommateur, le candidat-vendeur ne sera pas responsable des défauts qui sont apparents. Cependant, il sera responsable des défauts cachés</w:t>
      </w:r>
      <w:r w:rsidRPr="00DB5460">
        <w:rPr>
          <w:rStyle w:val="Appelnotedebasdep"/>
          <w:rFonts w:asciiTheme="majorHAnsi" w:hAnsiTheme="majorHAnsi" w:cstheme="majorHAnsi"/>
          <w:vertAlign w:val="superscript"/>
        </w:rPr>
        <w:footnoteReference w:id="2"/>
      </w:r>
      <w:r w:rsidRPr="00DB5460">
        <w:rPr>
          <w:rFonts w:asciiTheme="majorHAnsi" w:hAnsiTheme="majorHAnsi" w:cstheme="majorHAnsi"/>
        </w:rPr>
        <w:t>. Si le candidat-acquéreur découvre des vices cachés, il devra avertir rapidement le candidat-vendeur par courrier recommandé et, à défaut d’accord, exercer à bref délai l’action en garantie des vices cachés contre le candidat-vendeur.</w:t>
      </w:r>
    </w:p>
    <w:p w14:paraId="032609F5" w14:textId="77777777" w:rsidR="003E4484" w:rsidRPr="00DB5460" w:rsidRDefault="003E4484" w:rsidP="00DB5460">
      <w:pPr>
        <w:rPr>
          <w:rFonts w:asciiTheme="majorHAnsi" w:hAnsiTheme="majorHAnsi" w:cstheme="majorHAnsi"/>
        </w:rPr>
      </w:pPr>
    </w:p>
    <w:p w14:paraId="65589EB2" w14:textId="77777777" w:rsidR="003E4484" w:rsidRPr="00DB5460" w:rsidRDefault="003E4484" w:rsidP="00DB5460">
      <w:pPr>
        <w:rPr>
          <w:rFonts w:asciiTheme="majorHAnsi" w:hAnsiTheme="majorHAnsi" w:cstheme="majorHAnsi"/>
          <w:b/>
          <w:bCs/>
          <w:u w:val="single"/>
        </w:rPr>
      </w:pPr>
      <w:r w:rsidRPr="00DB5460">
        <w:rPr>
          <w:rFonts w:asciiTheme="majorHAnsi" w:hAnsiTheme="majorHAnsi" w:cstheme="majorHAnsi"/>
          <w:b/>
          <w:bCs/>
          <w:u w:val="single"/>
        </w:rPr>
        <w:t>Responsabilité décennale</w:t>
      </w:r>
    </w:p>
    <w:p w14:paraId="13CCF054"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déclare </w:t>
      </w:r>
      <w:r w:rsidRPr="00DB5460">
        <w:rPr>
          <w:rFonts w:asciiTheme="majorHAnsi" w:hAnsiTheme="majorHAnsi" w:cstheme="majorHAnsi"/>
          <w:b/>
          <w:bCs/>
        </w:rPr>
        <w:t>ne pas</w:t>
      </w:r>
      <w:r w:rsidRPr="00DB5460">
        <w:rPr>
          <w:rFonts w:asciiTheme="majorHAnsi" w:hAnsiTheme="majorHAnsi" w:cstheme="majorHAnsi"/>
        </w:rPr>
        <w:t xml:space="preserve"> avoir fait appel à la responsabilité décennale.</w:t>
      </w:r>
    </w:p>
    <w:p w14:paraId="382C92F1"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candidat-acquéreur reprend tous les droits et obligations du candidat-vendeur relatifs à l’éventuelle </w:t>
      </w:r>
      <w:hyperlink r:id="rId31" w:history="1">
        <w:r w:rsidRPr="00DB5460">
          <w:rPr>
            <w:rStyle w:val="Lienhypertexte"/>
            <w:rFonts w:asciiTheme="majorHAnsi" w:hAnsiTheme="majorHAnsi" w:cstheme="majorHAnsi"/>
          </w:rPr>
          <w:t>responsabilité décennale</w:t>
        </w:r>
      </w:hyperlink>
      <w:r w:rsidRPr="00DB5460">
        <w:rPr>
          <w:rFonts w:asciiTheme="majorHAnsi" w:hAnsiTheme="majorHAnsi" w:cstheme="majorHAnsi"/>
        </w:rPr>
        <w:t>.</w:t>
      </w:r>
    </w:p>
    <w:p w14:paraId="210E0BE2"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déclare qu’il </w:t>
      </w:r>
      <w:r w:rsidRPr="00DB5460">
        <w:rPr>
          <w:rFonts w:asciiTheme="majorHAnsi" w:hAnsiTheme="majorHAnsi" w:cstheme="majorHAnsi"/>
          <w:b/>
          <w:bCs/>
        </w:rPr>
        <w:t>n’a pas</w:t>
      </w:r>
      <w:r w:rsidRPr="00DB5460">
        <w:rPr>
          <w:rFonts w:asciiTheme="majorHAnsi" w:hAnsiTheme="majorHAnsi" w:cstheme="majorHAnsi"/>
        </w:rPr>
        <w:t xml:space="preserve"> fait réaliser des travaux soumis </w:t>
      </w:r>
      <w:proofErr w:type="spellStart"/>
      <w:r w:rsidRPr="00DB5460">
        <w:rPr>
          <w:rFonts w:asciiTheme="majorHAnsi" w:hAnsiTheme="majorHAnsi" w:cstheme="majorHAnsi"/>
        </w:rPr>
        <w:t>à</w:t>
      </w:r>
      <w:proofErr w:type="spellEnd"/>
      <w:r w:rsidRPr="00DB5460">
        <w:rPr>
          <w:rFonts w:asciiTheme="majorHAnsi" w:hAnsiTheme="majorHAnsi" w:cstheme="majorHAnsi"/>
        </w:rPr>
        <w:t xml:space="preserve"> permis délivré après le 1er juillet 2018.</w:t>
      </w:r>
    </w:p>
    <w:p w14:paraId="32EA98E5" w14:textId="77777777" w:rsidR="003E4484" w:rsidRPr="00DB5460" w:rsidRDefault="003E4484" w:rsidP="00DB5460">
      <w:pPr>
        <w:rPr>
          <w:rFonts w:asciiTheme="majorHAnsi" w:hAnsiTheme="majorHAnsi" w:cstheme="majorHAnsi"/>
        </w:rPr>
      </w:pPr>
    </w:p>
    <w:p w14:paraId="6CF86114" w14:textId="77777777" w:rsidR="003E4484" w:rsidRPr="00DB5460" w:rsidRDefault="003E4484" w:rsidP="00DB5460">
      <w:pPr>
        <w:pStyle w:val="Titre1"/>
        <w:rPr>
          <w:rFonts w:asciiTheme="majorHAnsi" w:hAnsiTheme="majorHAnsi" w:cstheme="majorHAnsi"/>
          <w:sz w:val="22"/>
          <w:szCs w:val="22"/>
        </w:rPr>
      </w:pPr>
      <w:bookmarkStart w:id="13" w:name="_Toc441661"/>
      <w:r w:rsidRPr="00DB5460">
        <w:rPr>
          <w:rFonts w:asciiTheme="majorHAnsi" w:hAnsiTheme="majorHAnsi" w:cstheme="majorHAnsi"/>
          <w:sz w:val="22"/>
          <w:szCs w:val="22"/>
        </w:rPr>
        <w:t>Servitudes – mitoyennetés</w:t>
      </w:r>
      <w:bookmarkEnd w:id="13"/>
    </w:p>
    <w:p w14:paraId="0FB13EF2"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bien sera vendu, le cas échéant, avec toutes ses </w:t>
      </w:r>
      <w:hyperlink r:id="rId32" w:history="1">
        <w:r w:rsidRPr="00DB5460">
          <w:rPr>
            <w:rStyle w:val="Lienhypertexte"/>
            <w:rFonts w:asciiTheme="majorHAnsi" w:hAnsiTheme="majorHAnsi" w:cstheme="majorHAnsi"/>
          </w:rPr>
          <w:t>mitoyennetés</w:t>
        </w:r>
      </w:hyperlink>
      <w:r w:rsidRPr="00DB5460">
        <w:rPr>
          <w:rFonts w:asciiTheme="majorHAnsi" w:hAnsiTheme="majorHAnsi" w:cstheme="majorHAnsi"/>
        </w:rPr>
        <w:t xml:space="preserve"> et toutes ses </w:t>
      </w:r>
      <w:hyperlink r:id="rId33" w:history="1">
        <w:r w:rsidRPr="00DB5460">
          <w:rPr>
            <w:rStyle w:val="Lienhypertexte"/>
            <w:rFonts w:asciiTheme="majorHAnsi" w:hAnsiTheme="majorHAnsi" w:cstheme="majorHAnsi"/>
          </w:rPr>
          <w:t>servitudes</w:t>
        </w:r>
      </w:hyperlink>
      <w:r w:rsidRPr="00DB5460">
        <w:rPr>
          <w:rFonts w:asciiTheme="majorHAnsi" w:hAnsiTheme="majorHAnsi" w:cstheme="majorHAnsi"/>
        </w:rPr>
        <w:t>.</w:t>
      </w:r>
    </w:p>
    <w:p w14:paraId="1DC87500" w14:textId="77777777" w:rsidR="003E4484" w:rsidRPr="009B2C59" w:rsidRDefault="003E4484" w:rsidP="00DB5460">
      <w:pPr>
        <w:rPr>
          <w:rFonts w:asciiTheme="majorHAnsi" w:hAnsiTheme="majorHAnsi" w:cstheme="majorHAnsi"/>
        </w:rPr>
      </w:pPr>
      <w:r w:rsidRPr="00DB5460">
        <w:rPr>
          <w:rFonts w:asciiTheme="majorHAnsi" w:hAnsiTheme="majorHAnsi" w:cstheme="majorHAnsi"/>
        </w:rPr>
        <w:t>Le candidat-vendeur déclare que :</w:t>
      </w:r>
    </w:p>
    <w:p w14:paraId="2E3D457C" w14:textId="77777777" w:rsidR="003E4484" w:rsidRPr="009B2C59" w:rsidRDefault="003E4484" w:rsidP="00DB5460">
      <w:pPr>
        <w:numPr>
          <w:ilvl w:val="0"/>
          <w:numId w:val="64"/>
        </w:numPr>
        <w:rPr>
          <w:rFonts w:asciiTheme="majorHAnsi" w:hAnsiTheme="majorHAnsi" w:cstheme="majorHAnsi"/>
        </w:rPr>
      </w:pPr>
      <w:r w:rsidRPr="009B2C59">
        <w:rPr>
          <w:rFonts w:asciiTheme="majorHAnsi" w:hAnsiTheme="majorHAnsi" w:cstheme="majorHAnsi"/>
        </w:rPr>
        <w:t>Il n’a pas octroyé de servitude(s).</w:t>
      </w:r>
    </w:p>
    <w:p w14:paraId="7F9F80A2" w14:textId="77777777" w:rsidR="003E4484" w:rsidRPr="009B2C59" w:rsidRDefault="003E4484" w:rsidP="00DB5460">
      <w:pPr>
        <w:numPr>
          <w:ilvl w:val="0"/>
          <w:numId w:val="64"/>
        </w:numPr>
        <w:rPr>
          <w:rFonts w:asciiTheme="majorHAnsi" w:hAnsiTheme="majorHAnsi" w:cstheme="majorHAnsi"/>
        </w:rPr>
      </w:pPr>
      <w:r w:rsidRPr="009B2C59">
        <w:rPr>
          <w:rFonts w:asciiTheme="majorHAnsi" w:hAnsiTheme="majorHAnsi" w:cstheme="majorHAnsi"/>
        </w:rPr>
        <w:t xml:space="preserve">Son titre de propriété ne contient pas de servitudes ni de conditions spéciales  </w:t>
      </w:r>
    </w:p>
    <w:p w14:paraId="2516B7D8" w14:textId="77777777" w:rsidR="003E4484" w:rsidRPr="00DB5460" w:rsidRDefault="003E4484" w:rsidP="00DB5460">
      <w:pPr>
        <w:rPr>
          <w:rFonts w:asciiTheme="majorHAnsi" w:hAnsiTheme="majorHAnsi" w:cstheme="majorHAnsi"/>
        </w:rPr>
      </w:pPr>
    </w:p>
    <w:p w14:paraId="7397B002"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candidat-acquéreur sera tenu de respecter les servitudes existantes ou pouvant exister. Il pourra également exiger le respect de celles existant à son profit.</w:t>
      </w:r>
    </w:p>
    <w:p w14:paraId="1D483510"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n’est pas responsable des servitudes qui auraient été données par des propriétaires avant lui.</w:t>
      </w:r>
    </w:p>
    <w:p w14:paraId="762875DC" w14:textId="77777777" w:rsidR="003E4484" w:rsidRPr="00DB5460" w:rsidRDefault="003E4484" w:rsidP="00DB5460">
      <w:pPr>
        <w:rPr>
          <w:rFonts w:asciiTheme="majorHAnsi" w:hAnsiTheme="majorHAnsi" w:cstheme="majorHAnsi"/>
          <w:color w:val="FF0000"/>
        </w:rPr>
      </w:pPr>
    </w:p>
    <w:p w14:paraId="093E6AF7" w14:textId="77777777" w:rsidR="003E4484" w:rsidRPr="00DB5460" w:rsidRDefault="003E4484" w:rsidP="00DB5460">
      <w:pPr>
        <w:pStyle w:val="Titre1"/>
        <w:rPr>
          <w:rFonts w:asciiTheme="majorHAnsi" w:hAnsiTheme="majorHAnsi" w:cstheme="majorHAnsi"/>
          <w:sz w:val="22"/>
          <w:szCs w:val="22"/>
        </w:rPr>
      </w:pPr>
      <w:bookmarkStart w:id="14" w:name="_Toc441662"/>
      <w:r w:rsidRPr="00DB5460">
        <w:rPr>
          <w:rFonts w:asciiTheme="majorHAnsi" w:hAnsiTheme="majorHAnsi" w:cstheme="majorHAnsi"/>
          <w:sz w:val="22"/>
          <w:szCs w:val="22"/>
        </w:rPr>
        <w:t>Superficie du bien</w:t>
      </w:r>
      <w:bookmarkEnd w:id="14"/>
    </w:p>
    <w:p w14:paraId="3A9A4AE4"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La superficie (contenance) reprise dans la description du bien ne sera pas garantie par le candidat-vendeur.</w:t>
      </w:r>
    </w:p>
    <w:p w14:paraId="4C37D968"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Toute différence avec la surface réelle, même si elle dépasse 5%, en plus ou en moins pour le candidat-acquéreur, ne modifie pas le prix. Les indications cadastrales ne sont données qu'à titre de renseignement.</w:t>
      </w:r>
    </w:p>
    <w:p w14:paraId="2E499735" w14:textId="77777777" w:rsidR="003E4484" w:rsidRPr="00DB5460" w:rsidRDefault="003E4484" w:rsidP="00DB5460">
      <w:pPr>
        <w:rPr>
          <w:rFonts w:asciiTheme="majorHAnsi" w:hAnsiTheme="majorHAnsi" w:cstheme="majorHAnsi"/>
        </w:rPr>
      </w:pPr>
    </w:p>
    <w:p w14:paraId="583A948F" w14:textId="59925DB3" w:rsidR="003E4484" w:rsidRPr="00DB5460" w:rsidRDefault="003E4484" w:rsidP="00DB5460">
      <w:pPr>
        <w:pStyle w:val="Titre"/>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caps/>
          <w:sz w:val="22"/>
          <w:szCs w:val="22"/>
        </w:rPr>
      </w:pPr>
      <w:bookmarkStart w:id="15" w:name="_Toc441668"/>
      <w:r w:rsidRPr="00DB5460">
        <w:rPr>
          <w:rFonts w:asciiTheme="majorHAnsi" w:hAnsiTheme="majorHAnsi" w:cstheme="majorHAnsi"/>
          <w:b/>
          <w:bCs/>
          <w:caps/>
          <w:sz w:val="22"/>
          <w:szCs w:val="22"/>
        </w:rPr>
        <w:t>situation urbanistique</w:t>
      </w:r>
      <w:bookmarkEnd w:id="15"/>
    </w:p>
    <w:p w14:paraId="5A6216A7" w14:textId="77777777" w:rsidR="003E4484" w:rsidRPr="00DB5460" w:rsidRDefault="003E4484" w:rsidP="00DB5460">
      <w:pPr>
        <w:pStyle w:val="Titre1"/>
        <w:ind w:left="644" w:firstLine="0"/>
        <w:rPr>
          <w:rFonts w:asciiTheme="majorHAnsi" w:hAnsiTheme="majorHAnsi" w:cstheme="majorHAnsi"/>
          <w:sz w:val="22"/>
          <w:szCs w:val="22"/>
        </w:rPr>
      </w:pPr>
    </w:p>
    <w:p w14:paraId="000BE34E" w14:textId="64E4D2A0" w:rsidR="003E4484" w:rsidRPr="00DB5460" w:rsidRDefault="00265A57" w:rsidP="00DB5460">
      <w:pPr>
        <w:pStyle w:val="Titre1"/>
        <w:rPr>
          <w:rFonts w:asciiTheme="majorHAnsi" w:hAnsiTheme="majorHAnsi" w:cstheme="majorHAnsi"/>
          <w:sz w:val="22"/>
          <w:szCs w:val="22"/>
        </w:rPr>
      </w:pPr>
      <w:r w:rsidRPr="00DB5460">
        <w:rPr>
          <w:rFonts w:asciiTheme="majorHAnsi" w:hAnsiTheme="majorHAnsi" w:cstheme="majorHAnsi"/>
          <w:sz w:val="22"/>
          <w:szCs w:val="22"/>
        </w:rPr>
        <w:t>Généralités</w:t>
      </w:r>
    </w:p>
    <w:p w14:paraId="631BEA9F"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a un devoir d’information sur la situation urbanistique du bien.</w:t>
      </w:r>
    </w:p>
    <w:p w14:paraId="4104B3F3"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Néanmoins, le candidat-acquéreur a été informé de l’importance et de la possibilité de recueillir lui-même, avant la signature de ce compromis, tous renseignements (prescriptions, permis, travaux, </w:t>
      </w:r>
      <w:r w:rsidRPr="00DB5460">
        <w:rPr>
          <w:rFonts w:asciiTheme="majorHAnsi" w:hAnsiTheme="majorHAnsi" w:cstheme="majorHAnsi"/>
          <w:i/>
        </w:rPr>
        <w:t>etc.</w:t>
      </w:r>
      <w:r w:rsidRPr="00DB5460">
        <w:rPr>
          <w:rFonts w:asciiTheme="majorHAnsi" w:hAnsiTheme="majorHAnsi" w:cstheme="majorHAnsi"/>
        </w:rPr>
        <w:t>) sur la situation, l’affectation actuelle, la conformité urbanistique du bien et la faisabilité de son éventuel projet.</w:t>
      </w:r>
    </w:p>
    <w:p w14:paraId="6C783EC0" w14:textId="77777777" w:rsidR="003E4484" w:rsidRPr="00DB5460" w:rsidRDefault="003E4484" w:rsidP="00DB5460">
      <w:pPr>
        <w:rPr>
          <w:rFonts w:asciiTheme="majorHAnsi" w:hAnsiTheme="majorHAnsi" w:cstheme="majorHAnsi"/>
          <w:i/>
        </w:rPr>
      </w:pPr>
      <w:r w:rsidRPr="00DB5460">
        <w:rPr>
          <w:rFonts w:asciiTheme="majorHAnsi" w:hAnsiTheme="majorHAnsi" w:cstheme="majorHAnsi"/>
          <w:i/>
        </w:rPr>
        <w:t xml:space="preserve">(Sources d’informations  : communes, </w:t>
      </w:r>
      <w:hyperlink r:id="rId34" w:history="1">
        <w:proofErr w:type="spellStart"/>
        <w:r w:rsidRPr="00DB5460">
          <w:rPr>
            <w:rStyle w:val="Lienhypertexte"/>
            <w:rFonts w:asciiTheme="majorHAnsi" w:hAnsiTheme="majorHAnsi" w:cstheme="majorHAnsi"/>
            <w:i/>
          </w:rPr>
          <w:t>CadGIS</w:t>
        </w:r>
        <w:proofErr w:type="spellEnd"/>
      </w:hyperlink>
      <w:r w:rsidRPr="00DB5460">
        <w:rPr>
          <w:rFonts w:asciiTheme="majorHAnsi" w:hAnsiTheme="majorHAnsi" w:cstheme="majorHAnsi"/>
          <w:i/>
        </w:rPr>
        <w:t xml:space="preserve">, </w:t>
      </w:r>
      <w:hyperlink r:id="rId35" w:history="1">
        <w:r w:rsidRPr="00DB5460">
          <w:rPr>
            <w:rStyle w:val="Lienhypertexte"/>
            <w:rFonts w:asciiTheme="majorHAnsi" w:hAnsiTheme="majorHAnsi" w:cstheme="majorHAnsi"/>
            <w:i/>
          </w:rPr>
          <w:t>Géoportail (Wallonie)</w:t>
        </w:r>
      </w:hyperlink>
      <w:r w:rsidRPr="00DB5460">
        <w:rPr>
          <w:rFonts w:asciiTheme="majorHAnsi" w:hAnsiTheme="majorHAnsi" w:cstheme="majorHAnsi"/>
          <w:i/>
        </w:rPr>
        <w:t>, etc.)</w:t>
      </w:r>
    </w:p>
    <w:p w14:paraId="5C0C44E8" w14:textId="77777777" w:rsidR="003E4484" w:rsidRPr="00DB5460" w:rsidRDefault="003E4484" w:rsidP="00DB5460">
      <w:pPr>
        <w:rPr>
          <w:rFonts w:asciiTheme="majorHAnsi" w:hAnsiTheme="majorHAnsi" w:cstheme="majorHAnsi"/>
        </w:rPr>
      </w:pPr>
    </w:p>
    <w:p w14:paraId="2DDDDCFA" w14:textId="4C7424DF" w:rsidR="003E4484" w:rsidRPr="00DB5460" w:rsidRDefault="003E4484" w:rsidP="00DB5460">
      <w:pPr>
        <w:rPr>
          <w:rFonts w:asciiTheme="majorHAnsi" w:eastAsia="Times New Roman" w:hAnsiTheme="majorHAnsi" w:cstheme="majorHAnsi"/>
        </w:rPr>
      </w:pPr>
      <w:r w:rsidRPr="00DB5460">
        <w:rPr>
          <w:rFonts w:asciiTheme="majorHAnsi" w:eastAsia="Times New Roman" w:hAnsiTheme="majorHAnsi" w:cstheme="majorHAnsi"/>
        </w:rPr>
        <w:t xml:space="preserve">Le </w:t>
      </w:r>
      <w:r w:rsidR="008F1BFF" w:rsidRPr="00DB5460">
        <w:rPr>
          <w:rFonts w:asciiTheme="majorHAnsi" w:eastAsia="Times New Roman" w:hAnsiTheme="majorHAnsi" w:cstheme="majorHAnsi"/>
        </w:rPr>
        <w:t>candidat-</w:t>
      </w:r>
      <w:r w:rsidRPr="00DB5460">
        <w:rPr>
          <w:rFonts w:asciiTheme="majorHAnsi" w:eastAsia="Times New Roman" w:hAnsiTheme="majorHAnsi" w:cstheme="majorHAnsi"/>
        </w:rPr>
        <w:t xml:space="preserve">vendeur déclare sur base d'une lettre </w:t>
      </w:r>
      <w:r w:rsidR="008F1BFF" w:rsidRPr="00DB5460">
        <w:rPr>
          <w:rFonts w:asciiTheme="majorHAnsi" w:eastAsia="Times New Roman" w:hAnsiTheme="majorHAnsi" w:cstheme="majorHAnsi"/>
        </w:rPr>
        <w:t xml:space="preserve">établie </w:t>
      </w:r>
      <w:r w:rsidRPr="00DB5460">
        <w:rPr>
          <w:rFonts w:asciiTheme="majorHAnsi" w:eastAsia="Times New Roman" w:hAnsiTheme="majorHAnsi" w:cstheme="majorHAnsi"/>
        </w:rPr>
        <w:t xml:space="preserve">par la </w:t>
      </w:r>
      <w:r w:rsidR="008F1BFF" w:rsidRPr="00DB5460">
        <w:rPr>
          <w:rFonts w:asciiTheme="majorHAnsi" w:eastAsia="Times New Roman" w:hAnsiTheme="majorHAnsi" w:cstheme="majorHAnsi"/>
        </w:rPr>
        <w:t xml:space="preserve">Ville de Dinant en date du </w:t>
      </w:r>
      <w:r w:rsidR="00DB5460" w:rsidRPr="00DB5460">
        <w:rPr>
          <w:rFonts w:asciiTheme="majorHAnsi" w:eastAsia="Times New Roman" w:hAnsiTheme="majorHAnsi" w:cstheme="majorHAnsi"/>
          <w:b/>
          <w:bCs/>
        </w:rPr>
        <w:t>30 septembre 2025</w:t>
      </w:r>
      <w:r w:rsidRPr="00DB5460">
        <w:rPr>
          <w:rFonts w:asciiTheme="majorHAnsi" w:eastAsia="Times New Roman" w:hAnsiTheme="majorHAnsi" w:cstheme="majorHAnsi"/>
        </w:rPr>
        <w:t xml:space="preserve">, dont </w:t>
      </w:r>
      <w:r w:rsidR="008F1BFF" w:rsidRPr="00DB5460">
        <w:rPr>
          <w:rFonts w:asciiTheme="majorHAnsi" w:eastAsia="Times New Roman" w:hAnsiTheme="majorHAnsi" w:cstheme="majorHAnsi"/>
        </w:rPr>
        <w:t>le candidat-</w:t>
      </w:r>
      <w:r w:rsidRPr="00DB5460">
        <w:rPr>
          <w:rFonts w:asciiTheme="majorHAnsi" w:eastAsia="Times New Roman" w:hAnsiTheme="majorHAnsi" w:cstheme="majorHAnsi"/>
        </w:rPr>
        <w:t xml:space="preserve">acquéreur déclare avoir reçu copie, que </w:t>
      </w:r>
      <w:r w:rsidR="00DB5460" w:rsidRPr="00DB5460">
        <w:rPr>
          <w:rFonts w:asciiTheme="majorHAnsi" w:eastAsia="Times New Roman" w:hAnsiTheme="majorHAnsi" w:cstheme="majorHAnsi"/>
        </w:rPr>
        <w:t>(au départ des parcelles originelles, c’est-à-dire avant division)</w:t>
      </w:r>
      <w:r w:rsidRPr="00DB5460">
        <w:rPr>
          <w:rFonts w:asciiTheme="majorHAnsi" w:eastAsia="Times New Roman" w:hAnsiTheme="majorHAnsi" w:cstheme="majorHAnsi"/>
        </w:rPr>
        <w:t xml:space="preserve">: </w:t>
      </w:r>
    </w:p>
    <w:p w14:paraId="1CB6436D" w14:textId="77777777" w:rsidR="00DB5460" w:rsidRPr="00DB5460" w:rsidRDefault="00DB5460" w:rsidP="00DB5460">
      <w:pPr>
        <w:widowControl w:val="0"/>
        <w:autoSpaceDE w:val="0"/>
        <w:autoSpaceDN w:val="0"/>
        <w:adjustRightInd w:val="0"/>
        <w:rPr>
          <w:rFonts w:asciiTheme="majorHAnsi" w:hAnsiTheme="majorHAnsi" w:cstheme="majorHAnsi"/>
          <w:color w:val="000000"/>
          <w:lang w:eastAsia="en-US"/>
        </w:rPr>
      </w:pPr>
    </w:p>
    <w:p w14:paraId="174574FB" w14:textId="77777777" w:rsidR="00DB5460" w:rsidRPr="00DB5460" w:rsidRDefault="00DB5460" w:rsidP="00DB5460">
      <w:pPr>
        <w:widowControl w:val="0"/>
        <w:numPr>
          <w:ilvl w:val="3"/>
          <w:numId w:val="82"/>
        </w:numPr>
        <w:tabs>
          <w:tab w:val="clear" w:pos="2880"/>
          <w:tab w:val="num" w:pos="709"/>
        </w:tabs>
        <w:autoSpaceDE w:val="0"/>
        <w:autoSpaceDN w:val="0"/>
        <w:adjustRightInd w:val="0"/>
        <w:ind w:left="709"/>
        <w:rPr>
          <w:rFonts w:asciiTheme="majorHAnsi" w:hAnsiTheme="majorHAnsi" w:cstheme="majorHAnsi"/>
          <w:b/>
          <w:bCs/>
          <w:color w:val="000000"/>
          <w:lang w:eastAsia="en-US"/>
        </w:rPr>
      </w:pPr>
      <w:r w:rsidRPr="00DB5460">
        <w:rPr>
          <w:rFonts w:asciiTheme="majorHAnsi" w:hAnsiTheme="majorHAnsi" w:cstheme="majorHAnsi"/>
          <w:b/>
          <w:bCs/>
          <w:color w:val="000000"/>
          <w:lang w:eastAsia="en-US"/>
        </w:rPr>
        <w:t>Concernant la parcelle originelle section C n° 288</w:t>
      </w:r>
      <w:r w:rsidRPr="00DB5460">
        <w:rPr>
          <w:rFonts w:asciiTheme="majorHAnsi" w:hAnsiTheme="majorHAnsi" w:cstheme="majorHAnsi"/>
          <w:b/>
          <w:bCs/>
          <w:color w:val="000000"/>
          <w:vertAlign w:val="superscript"/>
          <w:lang w:eastAsia="en-US"/>
        </w:rPr>
        <w:t>E</w:t>
      </w:r>
      <w:r w:rsidRPr="00DB5460">
        <w:rPr>
          <w:rFonts w:asciiTheme="majorHAnsi" w:hAnsiTheme="majorHAnsi" w:cstheme="majorHAnsi"/>
          <w:b/>
          <w:bCs/>
          <w:color w:val="000000"/>
          <w:lang w:eastAsia="en-US"/>
        </w:rPr>
        <w:t> :</w:t>
      </w:r>
    </w:p>
    <w:p w14:paraId="5EA5867E"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 xml:space="preserve">« En réponse à votre demande de renseignements réceptionnée en date du 25/09/2025 relative à un bien sis Lieudit 'Enclos Lez Bonnaire" à </w:t>
      </w:r>
      <w:r w:rsidRPr="00DB5460">
        <w:rPr>
          <w:rFonts w:asciiTheme="majorHAnsi" w:hAnsiTheme="majorHAnsi" w:cstheme="majorHAnsi"/>
          <w:b/>
          <w:bCs/>
          <w:i/>
          <w:color w:val="000000"/>
        </w:rPr>
        <w:t xml:space="preserve">5501 </w:t>
      </w:r>
      <w:proofErr w:type="spellStart"/>
      <w:r w:rsidRPr="00DB5460">
        <w:rPr>
          <w:rFonts w:asciiTheme="majorHAnsi" w:hAnsiTheme="majorHAnsi" w:cstheme="majorHAnsi"/>
          <w:b/>
          <w:bCs/>
          <w:i/>
          <w:color w:val="000000"/>
        </w:rPr>
        <w:t>Lisogne</w:t>
      </w:r>
      <w:proofErr w:type="spellEnd"/>
      <w:r w:rsidRPr="00DB5460">
        <w:rPr>
          <w:rFonts w:asciiTheme="majorHAnsi" w:hAnsiTheme="majorHAnsi" w:cstheme="majorHAnsi"/>
          <w:b/>
          <w:bCs/>
          <w:i/>
          <w:color w:val="000000"/>
        </w:rPr>
        <w:t>, cadastré 5e division, section C n0288E</w:t>
      </w:r>
      <w:r w:rsidRPr="00DB5460">
        <w:rPr>
          <w:rFonts w:asciiTheme="majorHAnsi" w:hAnsiTheme="majorHAnsi" w:cstheme="majorHAnsi"/>
          <w:i/>
          <w:color w:val="000000"/>
        </w:rPr>
        <w:t xml:space="preserve"> et appartenant à la VILLE DE DINANT nous avons l'honneur de vous adresser ci-après les informations visées à l'article D.IV99 du Code du Développement Territorial : </w:t>
      </w:r>
    </w:p>
    <w:p w14:paraId="0F256A4A"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Le bien est situé :</w:t>
      </w:r>
    </w:p>
    <w:p w14:paraId="296B5C8B" w14:textId="77777777" w:rsidR="00DB5460" w:rsidRPr="00DB5460" w:rsidRDefault="00DB5460" w:rsidP="00DB5460">
      <w:pPr>
        <w:numPr>
          <w:ilvl w:val="0"/>
          <w:numId w:val="85"/>
        </w:numPr>
        <w:ind w:left="1418"/>
        <w:rPr>
          <w:rFonts w:asciiTheme="majorHAnsi" w:hAnsiTheme="majorHAnsi" w:cstheme="majorHAnsi"/>
          <w:i/>
          <w:color w:val="000000"/>
        </w:rPr>
      </w:pPr>
      <w:r w:rsidRPr="00DB5460">
        <w:rPr>
          <w:rFonts w:asciiTheme="majorHAnsi" w:hAnsiTheme="majorHAnsi" w:cstheme="majorHAnsi"/>
          <w:i/>
          <w:color w:val="000000"/>
        </w:rPr>
        <w:t xml:space="preserve">En </w:t>
      </w:r>
      <w:r w:rsidRPr="00DB5460">
        <w:rPr>
          <w:rFonts w:asciiTheme="majorHAnsi" w:hAnsiTheme="majorHAnsi" w:cstheme="majorHAnsi"/>
          <w:b/>
          <w:bCs/>
          <w:i/>
          <w:color w:val="000000"/>
        </w:rPr>
        <w:t>zone d’habitat à caractère rural sur environ 50 mètres de profondeur</w:t>
      </w:r>
      <w:r w:rsidRPr="00DB5460">
        <w:rPr>
          <w:rFonts w:asciiTheme="majorHAnsi" w:hAnsiTheme="majorHAnsi" w:cstheme="majorHAnsi"/>
          <w:i/>
          <w:color w:val="000000"/>
        </w:rPr>
        <w:t xml:space="preserve"> depuis la voirie ; </w:t>
      </w:r>
      <w:r w:rsidRPr="00DB5460">
        <w:rPr>
          <w:rFonts w:asciiTheme="majorHAnsi" w:hAnsiTheme="majorHAnsi" w:cstheme="majorHAnsi"/>
          <w:b/>
          <w:bCs/>
          <w:i/>
          <w:color w:val="000000"/>
        </w:rPr>
        <w:t>solde en zone agricole</w:t>
      </w:r>
      <w:r w:rsidRPr="00DB5460">
        <w:rPr>
          <w:rFonts w:asciiTheme="majorHAnsi" w:hAnsiTheme="majorHAnsi" w:cstheme="majorHAnsi"/>
          <w:i/>
          <w:color w:val="000000"/>
        </w:rPr>
        <w:t xml:space="preserve"> au Plan de secteur de Ciney-Dinant-Rochefort adopté par A.R. du 22 janvier 1979 et qui n'a pas cessé de produire  effets ;</w:t>
      </w:r>
    </w:p>
    <w:p w14:paraId="16CA1B2A" w14:textId="77777777" w:rsidR="00DB5460" w:rsidRPr="00DB5460" w:rsidRDefault="00DB5460" w:rsidP="00DB5460">
      <w:pPr>
        <w:numPr>
          <w:ilvl w:val="0"/>
          <w:numId w:val="85"/>
        </w:numPr>
        <w:ind w:left="1418"/>
        <w:rPr>
          <w:rFonts w:asciiTheme="majorHAnsi" w:hAnsiTheme="majorHAnsi" w:cstheme="majorHAnsi"/>
          <w:i/>
          <w:color w:val="000000"/>
        </w:rPr>
      </w:pPr>
      <w:r w:rsidRPr="00DB5460">
        <w:rPr>
          <w:rFonts w:asciiTheme="majorHAnsi" w:hAnsiTheme="majorHAnsi" w:cstheme="majorHAnsi"/>
          <w:i/>
          <w:color w:val="000000"/>
        </w:rPr>
        <w:t xml:space="preserve">En </w:t>
      </w:r>
      <w:r w:rsidRPr="00DB5460">
        <w:rPr>
          <w:rFonts w:asciiTheme="majorHAnsi" w:hAnsiTheme="majorHAnsi" w:cstheme="majorHAnsi"/>
          <w:b/>
          <w:bCs/>
          <w:i/>
          <w:color w:val="000000"/>
        </w:rPr>
        <w:t>aire d'habitat rural sise dans la zone agricole, d'espaces verts et forestière, dite la zone rurale (Aire n° III)</w:t>
      </w:r>
      <w:r w:rsidRPr="00DB5460">
        <w:rPr>
          <w:rFonts w:asciiTheme="majorHAnsi" w:hAnsiTheme="majorHAnsi" w:cstheme="majorHAnsi"/>
          <w:i/>
          <w:color w:val="000000"/>
        </w:rPr>
        <w:t xml:space="preserve"> du Guide Communal d’Urbanisme adopté le 05/01/1998 </w:t>
      </w:r>
    </w:p>
    <w:p w14:paraId="6280C57D" w14:textId="77777777" w:rsidR="00DB5460" w:rsidRPr="00DB5460" w:rsidRDefault="00DB5460" w:rsidP="00DB5460">
      <w:pPr>
        <w:numPr>
          <w:ilvl w:val="0"/>
          <w:numId w:val="85"/>
        </w:numPr>
        <w:ind w:left="1418"/>
        <w:rPr>
          <w:rFonts w:asciiTheme="majorHAnsi" w:hAnsiTheme="majorHAnsi" w:cstheme="majorHAnsi"/>
          <w:i/>
          <w:color w:val="000000"/>
        </w:rPr>
      </w:pPr>
      <w:r w:rsidRPr="00DB5460">
        <w:rPr>
          <w:rFonts w:asciiTheme="majorHAnsi" w:hAnsiTheme="majorHAnsi" w:cstheme="majorHAnsi"/>
          <w:i/>
          <w:color w:val="000000"/>
        </w:rPr>
        <w:t xml:space="preserve">En </w:t>
      </w:r>
      <w:r w:rsidRPr="00DB5460">
        <w:rPr>
          <w:rFonts w:asciiTheme="majorHAnsi" w:hAnsiTheme="majorHAnsi" w:cstheme="majorHAnsi"/>
          <w:b/>
          <w:bCs/>
          <w:i/>
          <w:color w:val="000000"/>
        </w:rPr>
        <w:t>zone d'habitat à caractère rural sur environ 60 mètres de profondeur depuis la voirie ; solde en zone agricole avec intérêt paysager</w:t>
      </w:r>
      <w:r w:rsidRPr="00DB5460">
        <w:rPr>
          <w:rFonts w:asciiTheme="majorHAnsi" w:hAnsiTheme="majorHAnsi" w:cstheme="majorHAnsi"/>
          <w:i/>
          <w:color w:val="000000"/>
        </w:rPr>
        <w:t xml:space="preserve"> du Schéma de Développement Communal adopté le 17/06/1997;</w:t>
      </w:r>
    </w:p>
    <w:p w14:paraId="01254533" w14:textId="77777777" w:rsidR="00DB5460" w:rsidRPr="00DB5460" w:rsidRDefault="00DB5460" w:rsidP="00DB5460">
      <w:pPr>
        <w:numPr>
          <w:ilvl w:val="0"/>
          <w:numId w:val="85"/>
        </w:numPr>
        <w:ind w:left="1418"/>
        <w:rPr>
          <w:rFonts w:asciiTheme="majorHAnsi" w:hAnsiTheme="majorHAnsi" w:cstheme="majorHAnsi"/>
          <w:i/>
          <w:color w:val="000000"/>
        </w:rPr>
      </w:pPr>
      <w:r w:rsidRPr="00DB5460">
        <w:rPr>
          <w:rFonts w:asciiTheme="majorHAnsi" w:hAnsiTheme="majorHAnsi" w:cstheme="majorHAnsi"/>
          <w:i/>
          <w:color w:val="000000"/>
        </w:rPr>
        <w:t xml:space="preserve">En </w:t>
      </w:r>
      <w:r w:rsidRPr="00DB5460">
        <w:rPr>
          <w:rFonts w:asciiTheme="majorHAnsi" w:hAnsiTheme="majorHAnsi" w:cstheme="majorHAnsi"/>
          <w:b/>
          <w:bCs/>
          <w:i/>
          <w:color w:val="000000"/>
        </w:rPr>
        <w:t>zone d’assainissement transitoire</w:t>
      </w:r>
      <w:r w:rsidRPr="00DB5460">
        <w:rPr>
          <w:rFonts w:asciiTheme="majorHAnsi" w:hAnsiTheme="majorHAnsi" w:cstheme="majorHAnsi"/>
          <w:i/>
          <w:color w:val="000000"/>
        </w:rPr>
        <w:t xml:space="preserve"> au PASH « Meuse Amont » ;</w:t>
      </w:r>
    </w:p>
    <w:p w14:paraId="0DDC6183" w14:textId="77777777" w:rsidR="00DB5460" w:rsidRPr="00DB5460" w:rsidRDefault="00DB5460" w:rsidP="00DB5460">
      <w:pPr>
        <w:numPr>
          <w:ilvl w:val="0"/>
          <w:numId w:val="85"/>
        </w:numPr>
        <w:ind w:left="1418"/>
        <w:rPr>
          <w:rFonts w:asciiTheme="majorHAnsi" w:hAnsiTheme="majorHAnsi" w:cstheme="majorHAnsi"/>
          <w:b/>
          <w:bCs/>
          <w:i/>
          <w:color w:val="000000"/>
        </w:rPr>
      </w:pPr>
      <w:r w:rsidRPr="00DB5460">
        <w:rPr>
          <w:rFonts w:asciiTheme="majorHAnsi" w:hAnsiTheme="majorHAnsi" w:cstheme="majorHAnsi"/>
          <w:i/>
          <w:color w:val="000000"/>
        </w:rPr>
        <w:t xml:space="preserve">Dans le périmètre du </w:t>
      </w:r>
      <w:r w:rsidRPr="00DB5460">
        <w:rPr>
          <w:rFonts w:asciiTheme="majorHAnsi" w:hAnsiTheme="majorHAnsi" w:cstheme="majorHAnsi"/>
          <w:b/>
          <w:bCs/>
          <w:i/>
          <w:color w:val="000000"/>
        </w:rPr>
        <w:t>lotissement Chemin du Buc délivré le 31/10/2024; lots n° 1 à 12</w:t>
      </w:r>
    </w:p>
    <w:p w14:paraId="5A95A9F8" w14:textId="77777777" w:rsidR="00DB5460" w:rsidRPr="00DB5460" w:rsidRDefault="00DB5460" w:rsidP="00DB5460">
      <w:pPr>
        <w:numPr>
          <w:ilvl w:val="0"/>
          <w:numId w:val="85"/>
        </w:numPr>
        <w:ind w:left="1418"/>
        <w:rPr>
          <w:rFonts w:asciiTheme="majorHAnsi" w:hAnsiTheme="majorHAnsi" w:cstheme="majorHAnsi"/>
          <w:i/>
          <w:color w:val="000000"/>
        </w:rPr>
      </w:pPr>
      <w:r w:rsidRPr="00DB5460">
        <w:rPr>
          <w:rFonts w:asciiTheme="majorHAnsi" w:hAnsiTheme="majorHAnsi" w:cstheme="majorHAnsi"/>
          <w:i/>
          <w:color w:val="000000"/>
        </w:rPr>
        <w:t xml:space="preserve">Se situe </w:t>
      </w:r>
      <w:r w:rsidRPr="00DB5460">
        <w:rPr>
          <w:rFonts w:asciiTheme="majorHAnsi" w:hAnsiTheme="majorHAnsi" w:cstheme="majorHAnsi"/>
          <w:b/>
          <w:bCs/>
          <w:i/>
          <w:color w:val="000000"/>
        </w:rPr>
        <w:t>le long d'une voirie communale équipée</w:t>
      </w:r>
      <w:r w:rsidRPr="00DB5460">
        <w:rPr>
          <w:rFonts w:asciiTheme="majorHAnsi" w:hAnsiTheme="majorHAnsi" w:cstheme="majorHAnsi"/>
          <w:i/>
          <w:color w:val="000000"/>
        </w:rPr>
        <w:t xml:space="preserve"> en eau, électricité, et pourvue d'un revêtement solide.</w:t>
      </w:r>
    </w:p>
    <w:p w14:paraId="3AA66A18"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 xml:space="preserve">Le bien en cause a fait l'objet d'un ou plusieurs permis d'urbanisme délivré(s) après le 01/01/1977 ; Depuis le 20/08/1994, le bien doit faire l'objet d'un permis d’urbanisme pour toute création d'un ou plusieurs logements supplémentaires (art. DIV.4,6° du </w:t>
      </w:r>
      <w:proofErr w:type="spellStart"/>
      <w:r w:rsidRPr="00DB5460">
        <w:rPr>
          <w:rFonts w:asciiTheme="majorHAnsi" w:hAnsiTheme="majorHAnsi" w:cstheme="majorHAnsi"/>
          <w:i/>
          <w:color w:val="000000"/>
        </w:rPr>
        <w:t>CoDT</w:t>
      </w:r>
      <w:proofErr w:type="spellEnd"/>
      <w:r w:rsidRPr="00DB5460">
        <w:rPr>
          <w:rFonts w:asciiTheme="majorHAnsi" w:hAnsiTheme="majorHAnsi" w:cstheme="majorHAnsi"/>
          <w:i/>
          <w:color w:val="000000"/>
        </w:rPr>
        <w:t xml:space="preserve">) ;   </w:t>
      </w:r>
    </w:p>
    <w:p w14:paraId="1D40F888" w14:textId="77777777" w:rsidR="00DB5460" w:rsidRPr="00DB5460" w:rsidRDefault="00DB5460" w:rsidP="00DB5460">
      <w:pPr>
        <w:numPr>
          <w:ilvl w:val="0"/>
          <w:numId w:val="83"/>
        </w:numPr>
        <w:ind w:left="1418" w:hanging="371"/>
        <w:rPr>
          <w:rFonts w:asciiTheme="majorHAnsi" w:hAnsiTheme="majorHAnsi" w:cstheme="majorHAnsi"/>
          <w:b/>
          <w:bCs/>
          <w:i/>
          <w:color w:val="000000"/>
        </w:rPr>
      </w:pPr>
      <w:r w:rsidRPr="00DB5460">
        <w:rPr>
          <w:rFonts w:asciiTheme="majorHAnsi" w:hAnsiTheme="majorHAnsi" w:cstheme="majorHAnsi"/>
          <w:b/>
          <w:bCs/>
          <w:i/>
          <w:color w:val="000000"/>
        </w:rPr>
        <w:t xml:space="preserve">Permis d'urbanisme n°2012/005/PFD délivré le 05/04/2013 à la Ville de Dinant pour la permis d'urbanisation en 14 lots en vue de la création de 12 terrains à bâtir (lots 1 à 12), d’un lot destiné à la zone agricole (lot 13) et d'un lot destiné à accueillir une cabine électrique (lot 14), sis Chemin du Buc à  5501 </w:t>
      </w:r>
      <w:proofErr w:type="spellStart"/>
      <w:r w:rsidRPr="00DB5460">
        <w:rPr>
          <w:rFonts w:asciiTheme="majorHAnsi" w:hAnsiTheme="majorHAnsi" w:cstheme="majorHAnsi"/>
          <w:b/>
          <w:bCs/>
          <w:i/>
          <w:color w:val="000000"/>
        </w:rPr>
        <w:t>Lisogne</w:t>
      </w:r>
      <w:proofErr w:type="spellEnd"/>
      <w:r w:rsidRPr="00DB5460">
        <w:rPr>
          <w:rFonts w:asciiTheme="majorHAnsi" w:hAnsiTheme="majorHAnsi" w:cstheme="majorHAnsi"/>
          <w:b/>
          <w:bCs/>
          <w:i/>
          <w:color w:val="000000"/>
        </w:rPr>
        <w:t xml:space="preserve"> (Loyers) ;</w:t>
      </w:r>
    </w:p>
    <w:p w14:paraId="608B3CC4"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A notre connaissance, le bien en cause ne comporte pas d'infraction au Code du  Développement Territorial ,</w:t>
      </w:r>
    </w:p>
    <w:p w14:paraId="58A7105B"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Remarques</w:t>
      </w:r>
    </w:p>
    <w:p w14:paraId="1C2B5524"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lastRenderedPageBreak/>
        <w:t>Le présent avis ne donne aucune garantie quant à l i existence légale des constructions/installations présentes sur ledit bien. La situation des bâtiments sur un plan cadastral ne signifie en aucun cas que les constructions sont régulières au niveau urbanistique. Pour rappel, un permis d'urbanisme est requis pour la plupart des constructions depuis 1962.</w:t>
      </w:r>
    </w:p>
    <w:p w14:paraId="456E1700"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t>Les renseignements urbanistiques sont délivrés dans la stricte limite où l'Administration communale de Dinant dispose de la maîtrise des données. Elle ne pourrait être tenue pour responsable de l'absence ou du caractère incomplet de toute information dont elle n'a pas la gestion directe.</w:t>
      </w:r>
    </w:p>
    <w:p w14:paraId="2B753B6F"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t>En ce qui concerne les constructions construites sur le bien, aucune garantie ne peut être donnée sur le fait qu'elles soient toutes couvertes par un permis en bonne et due forme.</w:t>
      </w:r>
    </w:p>
    <w:p w14:paraId="4B75E265"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t>Le bien pourrait être grevé d'emprise en sous-sol ou de servitude de ce type, il y a lieu de s'adresser aux sociétés gestionnaires.</w:t>
      </w:r>
    </w:p>
    <w:p w14:paraId="047B2B11"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t xml:space="preserve">Afin que les actes notariés puissent être passés sans retard et pour respecter le délai prévu dans le </w:t>
      </w:r>
      <w:proofErr w:type="spellStart"/>
      <w:r w:rsidRPr="00DB5460">
        <w:rPr>
          <w:rFonts w:asciiTheme="majorHAnsi" w:hAnsiTheme="majorHAnsi" w:cstheme="majorHAnsi"/>
          <w:i/>
          <w:color w:val="000000"/>
        </w:rPr>
        <w:t>CoDT</w:t>
      </w:r>
      <w:proofErr w:type="spellEnd"/>
      <w:r w:rsidRPr="00DB5460">
        <w:rPr>
          <w:rFonts w:asciiTheme="majorHAnsi" w:hAnsiTheme="majorHAnsi" w:cstheme="majorHAnsi"/>
          <w:i/>
          <w:color w:val="000000"/>
        </w:rPr>
        <w:t xml:space="preserve">, il nous est impossible de vous fournir les  renseignements relatifs à l'équipement de la voirie concernée en matière d'eau et d'électricité. Nous vous invitons à prendre contact avec les sociétés d'impétrants concernées. Ces derniers peuvent être consultés via </w:t>
      </w:r>
      <w:hyperlink r:id="rId36" w:history="1">
        <w:r w:rsidRPr="00DB5460">
          <w:rPr>
            <w:rStyle w:val="Lienhypertexte"/>
            <w:rFonts w:asciiTheme="majorHAnsi" w:hAnsiTheme="majorHAnsi" w:cstheme="majorHAnsi"/>
            <w:i/>
          </w:rPr>
          <w:t>www.klimcicc.be</w:t>
        </w:r>
      </w:hyperlink>
      <w:r w:rsidRPr="00DB5460">
        <w:rPr>
          <w:rFonts w:asciiTheme="majorHAnsi" w:hAnsiTheme="majorHAnsi" w:cstheme="majorHAnsi"/>
          <w:i/>
          <w:color w:val="000000"/>
        </w:rPr>
        <w:t xml:space="preserve">  </w:t>
      </w:r>
    </w:p>
    <w:p w14:paraId="042FCDA6"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t>Il existe des règles relatives à la péremption des permis d'urbanisme.</w:t>
      </w:r>
    </w:p>
    <w:p w14:paraId="38F0FBB3" w14:textId="77777777" w:rsidR="00DB5460" w:rsidRPr="00DB5460" w:rsidRDefault="00DB5460" w:rsidP="00DB5460">
      <w:pPr>
        <w:numPr>
          <w:ilvl w:val="0"/>
          <w:numId w:val="84"/>
        </w:numPr>
        <w:ind w:left="1418" w:hanging="425"/>
        <w:rPr>
          <w:rFonts w:asciiTheme="majorHAnsi" w:hAnsiTheme="majorHAnsi" w:cstheme="majorHAnsi"/>
          <w:i/>
          <w:color w:val="000000"/>
        </w:rPr>
      </w:pPr>
      <w:r w:rsidRPr="00DB5460">
        <w:rPr>
          <w:rFonts w:asciiTheme="majorHAnsi" w:hAnsiTheme="majorHAnsi" w:cstheme="majorHAnsi"/>
          <w:i/>
          <w:color w:val="000000"/>
        </w:rPr>
        <w:t>L’existence d'un certificat d'urbanisme ne dispense pas de demander et d’obtenir le permis d'urbanisme. »</w:t>
      </w:r>
    </w:p>
    <w:p w14:paraId="0FF4C3D1" w14:textId="77777777" w:rsidR="00DB5460" w:rsidRPr="00DB5460" w:rsidRDefault="00DB5460" w:rsidP="00DB5460">
      <w:pPr>
        <w:rPr>
          <w:rFonts w:asciiTheme="majorHAnsi" w:hAnsiTheme="majorHAnsi" w:cstheme="majorHAnsi"/>
          <w:i/>
          <w:color w:val="000000"/>
        </w:rPr>
      </w:pPr>
    </w:p>
    <w:p w14:paraId="3C08EED6" w14:textId="77777777" w:rsidR="00DB5460" w:rsidRPr="00DB5460" w:rsidRDefault="00DB5460" w:rsidP="00DB5460">
      <w:pPr>
        <w:widowControl w:val="0"/>
        <w:numPr>
          <w:ilvl w:val="3"/>
          <w:numId w:val="82"/>
        </w:numPr>
        <w:tabs>
          <w:tab w:val="clear" w:pos="2880"/>
          <w:tab w:val="num" w:pos="709"/>
        </w:tabs>
        <w:autoSpaceDE w:val="0"/>
        <w:autoSpaceDN w:val="0"/>
        <w:adjustRightInd w:val="0"/>
        <w:ind w:left="709"/>
        <w:rPr>
          <w:rFonts w:asciiTheme="majorHAnsi" w:hAnsiTheme="majorHAnsi" w:cstheme="majorHAnsi"/>
          <w:b/>
          <w:bCs/>
          <w:color w:val="000000"/>
          <w:lang w:eastAsia="en-US"/>
        </w:rPr>
      </w:pPr>
      <w:r w:rsidRPr="00DB5460">
        <w:rPr>
          <w:rFonts w:asciiTheme="majorHAnsi" w:hAnsiTheme="majorHAnsi" w:cstheme="majorHAnsi"/>
          <w:b/>
          <w:bCs/>
          <w:color w:val="000000"/>
          <w:lang w:eastAsia="en-US"/>
        </w:rPr>
        <w:t>Concernant la parcelle originelle section C n° 274W :</w:t>
      </w:r>
    </w:p>
    <w:p w14:paraId="3DBF4D47"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 xml:space="preserve">« En réponse à votre demande de renseignements réceptionnée en date du 25/09/2025 relative à un bien sis Lieudit "Haies Des Basses" à </w:t>
      </w:r>
      <w:r w:rsidRPr="00DB5460">
        <w:rPr>
          <w:rFonts w:asciiTheme="majorHAnsi" w:hAnsiTheme="majorHAnsi" w:cstheme="majorHAnsi"/>
          <w:b/>
          <w:bCs/>
          <w:i/>
          <w:color w:val="000000"/>
        </w:rPr>
        <w:t xml:space="preserve">5501 </w:t>
      </w:r>
      <w:proofErr w:type="spellStart"/>
      <w:r w:rsidRPr="00DB5460">
        <w:rPr>
          <w:rFonts w:asciiTheme="majorHAnsi" w:hAnsiTheme="majorHAnsi" w:cstheme="majorHAnsi"/>
          <w:b/>
          <w:bCs/>
          <w:i/>
          <w:color w:val="000000"/>
        </w:rPr>
        <w:t>Lisogne</w:t>
      </w:r>
      <w:proofErr w:type="spellEnd"/>
      <w:r w:rsidRPr="00DB5460">
        <w:rPr>
          <w:rFonts w:asciiTheme="majorHAnsi" w:hAnsiTheme="majorHAnsi" w:cstheme="majorHAnsi"/>
          <w:b/>
          <w:bCs/>
          <w:i/>
          <w:color w:val="000000"/>
        </w:rPr>
        <w:t>, cadastré 5e division, section C n°274W</w:t>
      </w:r>
      <w:r w:rsidRPr="00DB5460">
        <w:rPr>
          <w:rFonts w:asciiTheme="majorHAnsi" w:hAnsiTheme="majorHAnsi" w:cstheme="majorHAnsi"/>
          <w:i/>
          <w:color w:val="000000"/>
        </w:rPr>
        <w:t xml:space="preserve"> et appartenant à la VILLE DE DINANT, nous avons l'honneur de vous adresser ci-après les informations visées à l'article D.IV.99 du Code du Développement Territorial </w:t>
      </w:r>
    </w:p>
    <w:p w14:paraId="6F0465D8"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Le bien est situé :</w:t>
      </w:r>
    </w:p>
    <w:p w14:paraId="16C4137F" w14:textId="77777777" w:rsidR="00DB5460" w:rsidRPr="00DB5460" w:rsidRDefault="00DB5460" w:rsidP="00DB5460">
      <w:pPr>
        <w:numPr>
          <w:ilvl w:val="0"/>
          <w:numId w:val="86"/>
        </w:numPr>
        <w:ind w:left="1418"/>
        <w:rPr>
          <w:rFonts w:asciiTheme="majorHAnsi" w:hAnsiTheme="majorHAnsi" w:cstheme="majorHAnsi"/>
          <w:i/>
          <w:color w:val="000000"/>
        </w:rPr>
      </w:pPr>
      <w:r w:rsidRPr="00DB5460">
        <w:rPr>
          <w:rFonts w:asciiTheme="majorHAnsi" w:hAnsiTheme="majorHAnsi" w:cstheme="majorHAnsi"/>
          <w:b/>
          <w:bCs/>
          <w:i/>
          <w:color w:val="000000"/>
        </w:rPr>
        <w:t>En</w:t>
      </w:r>
      <w:r w:rsidRPr="00DB5460">
        <w:rPr>
          <w:rFonts w:asciiTheme="majorHAnsi" w:hAnsiTheme="majorHAnsi" w:cstheme="majorHAnsi"/>
          <w:i/>
          <w:color w:val="000000"/>
        </w:rPr>
        <w:t xml:space="preserve"> </w:t>
      </w:r>
      <w:r w:rsidRPr="00DB5460">
        <w:rPr>
          <w:rFonts w:asciiTheme="majorHAnsi" w:hAnsiTheme="majorHAnsi" w:cstheme="majorHAnsi"/>
          <w:b/>
          <w:bCs/>
          <w:i/>
          <w:color w:val="000000"/>
        </w:rPr>
        <w:t>partie en zone agricole et en partie en zone d'habitat à caractère rural</w:t>
      </w:r>
      <w:r w:rsidRPr="00DB5460">
        <w:rPr>
          <w:rFonts w:asciiTheme="majorHAnsi" w:hAnsiTheme="majorHAnsi" w:cstheme="majorHAnsi"/>
          <w:i/>
          <w:color w:val="000000"/>
        </w:rPr>
        <w:t xml:space="preserve"> au Plan de secteur de Ciney-Dinant-Rochefort adopté par A.R. du 22 janvier 1979 et qui n'a pas cessé de produire ses effets ,</w:t>
      </w:r>
    </w:p>
    <w:p w14:paraId="7B2CA4B5" w14:textId="77777777" w:rsidR="00DB5460" w:rsidRPr="00DB5460" w:rsidRDefault="00DB5460" w:rsidP="00DB5460">
      <w:pPr>
        <w:numPr>
          <w:ilvl w:val="0"/>
          <w:numId w:val="86"/>
        </w:numPr>
        <w:ind w:left="1418"/>
        <w:rPr>
          <w:rFonts w:asciiTheme="majorHAnsi" w:hAnsiTheme="majorHAnsi" w:cstheme="majorHAnsi"/>
          <w:i/>
          <w:color w:val="000000"/>
        </w:rPr>
      </w:pPr>
      <w:r w:rsidRPr="00DB5460">
        <w:rPr>
          <w:rFonts w:asciiTheme="majorHAnsi" w:hAnsiTheme="majorHAnsi" w:cstheme="majorHAnsi"/>
          <w:b/>
          <w:bCs/>
          <w:i/>
          <w:color w:val="000000"/>
        </w:rPr>
        <w:t>En aire d'habitat rural sise dans la zone agricole, d’espaces verts et  forestière, dite la zone rurale (Aire n° III)</w:t>
      </w:r>
      <w:r w:rsidRPr="00DB5460">
        <w:rPr>
          <w:rFonts w:asciiTheme="majorHAnsi" w:hAnsiTheme="majorHAnsi" w:cstheme="majorHAnsi"/>
          <w:i/>
          <w:color w:val="000000"/>
        </w:rPr>
        <w:t xml:space="preserve"> du Guide Communal d'Urbanisme adopté le 05/01/1998 ;</w:t>
      </w:r>
    </w:p>
    <w:p w14:paraId="7AB7AF15" w14:textId="77777777" w:rsidR="00DB5460" w:rsidRPr="00DB5460" w:rsidRDefault="00DB5460" w:rsidP="00DB5460">
      <w:pPr>
        <w:numPr>
          <w:ilvl w:val="0"/>
          <w:numId w:val="86"/>
        </w:numPr>
        <w:ind w:left="1418"/>
        <w:rPr>
          <w:rFonts w:asciiTheme="majorHAnsi" w:hAnsiTheme="majorHAnsi" w:cstheme="majorHAnsi"/>
          <w:i/>
          <w:color w:val="000000"/>
        </w:rPr>
      </w:pPr>
      <w:r w:rsidRPr="00DB5460">
        <w:rPr>
          <w:rFonts w:asciiTheme="majorHAnsi" w:hAnsiTheme="majorHAnsi" w:cstheme="majorHAnsi"/>
          <w:b/>
          <w:bCs/>
          <w:i/>
          <w:color w:val="000000"/>
        </w:rPr>
        <w:t>En partie en zone agricole avec intérêt paysager et en partie en d’habitat à caractère rural</w:t>
      </w:r>
      <w:r w:rsidRPr="00DB5460">
        <w:rPr>
          <w:rFonts w:asciiTheme="majorHAnsi" w:hAnsiTheme="majorHAnsi" w:cstheme="majorHAnsi"/>
          <w:i/>
          <w:color w:val="000000"/>
        </w:rPr>
        <w:t xml:space="preserve"> du Schéma de Développement Communal adopté le 17/06/1997 ,</w:t>
      </w:r>
    </w:p>
    <w:p w14:paraId="73C4B83B" w14:textId="77777777" w:rsidR="00DB5460" w:rsidRPr="00DB5460" w:rsidRDefault="00DB5460" w:rsidP="00DB5460">
      <w:pPr>
        <w:numPr>
          <w:ilvl w:val="0"/>
          <w:numId w:val="86"/>
        </w:numPr>
        <w:ind w:left="1418"/>
        <w:rPr>
          <w:rFonts w:asciiTheme="majorHAnsi" w:hAnsiTheme="majorHAnsi" w:cstheme="majorHAnsi"/>
          <w:i/>
          <w:color w:val="000000"/>
        </w:rPr>
      </w:pPr>
      <w:r w:rsidRPr="00DB5460">
        <w:rPr>
          <w:rFonts w:asciiTheme="majorHAnsi" w:hAnsiTheme="majorHAnsi" w:cstheme="majorHAnsi"/>
          <w:i/>
          <w:color w:val="000000"/>
        </w:rPr>
        <w:t xml:space="preserve">En </w:t>
      </w:r>
      <w:r w:rsidRPr="00DB5460">
        <w:rPr>
          <w:rFonts w:asciiTheme="majorHAnsi" w:hAnsiTheme="majorHAnsi" w:cstheme="majorHAnsi"/>
          <w:b/>
          <w:bCs/>
          <w:i/>
          <w:color w:val="000000"/>
        </w:rPr>
        <w:t>zone d'assainissement transitoire</w:t>
      </w:r>
      <w:r w:rsidRPr="00DB5460">
        <w:rPr>
          <w:rFonts w:asciiTheme="majorHAnsi" w:hAnsiTheme="majorHAnsi" w:cstheme="majorHAnsi"/>
          <w:i/>
          <w:color w:val="000000"/>
        </w:rPr>
        <w:t xml:space="preserve"> au PASH "Meuse Amont" ;</w:t>
      </w:r>
    </w:p>
    <w:p w14:paraId="5CDC9629" w14:textId="77777777" w:rsidR="00DB5460" w:rsidRPr="00DB5460" w:rsidRDefault="00DB5460" w:rsidP="00DB5460">
      <w:pPr>
        <w:numPr>
          <w:ilvl w:val="0"/>
          <w:numId w:val="86"/>
        </w:numPr>
        <w:ind w:left="1418"/>
        <w:rPr>
          <w:rFonts w:asciiTheme="majorHAnsi" w:hAnsiTheme="majorHAnsi" w:cstheme="majorHAnsi"/>
          <w:b/>
          <w:bCs/>
          <w:i/>
          <w:color w:val="000000"/>
        </w:rPr>
      </w:pPr>
      <w:r w:rsidRPr="00DB5460">
        <w:rPr>
          <w:rFonts w:asciiTheme="majorHAnsi" w:hAnsiTheme="majorHAnsi" w:cstheme="majorHAnsi"/>
          <w:b/>
          <w:bCs/>
          <w:i/>
          <w:color w:val="000000"/>
        </w:rPr>
        <w:t>Dans le périmètre du lotissement Chemin du Buc délivré le 31/10/2024; lot n°13</w:t>
      </w:r>
    </w:p>
    <w:p w14:paraId="15797DEF" w14:textId="77777777" w:rsidR="00DB5460" w:rsidRPr="00DB5460" w:rsidRDefault="00DB5460" w:rsidP="00DB5460">
      <w:pPr>
        <w:numPr>
          <w:ilvl w:val="0"/>
          <w:numId w:val="86"/>
        </w:numPr>
        <w:ind w:left="1418"/>
        <w:rPr>
          <w:rFonts w:asciiTheme="majorHAnsi" w:hAnsiTheme="majorHAnsi" w:cstheme="majorHAnsi"/>
          <w:i/>
          <w:color w:val="000000"/>
        </w:rPr>
      </w:pPr>
      <w:r w:rsidRPr="00DB5460">
        <w:rPr>
          <w:rFonts w:asciiTheme="majorHAnsi" w:hAnsiTheme="majorHAnsi" w:cstheme="majorHAnsi"/>
          <w:i/>
          <w:color w:val="000000"/>
        </w:rPr>
        <w:t xml:space="preserve">Se situe </w:t>
      </w:r>
      <w:r w:rsidRPr="00DB5460">
        <w:rPr>
          <w:rFonts w:asciiTheme="majorHAnsi" w:hAnsiTheme="majorHAnsi" w:cstheme="majorHAnsi"/>
          <w:b/>
          <w:bCs/>
          <w:i/>
          <w:color w:val="000000"/>
        </w:rPr>
        <w:t>le long d'une voirie communale équipée</w:t>
      </w:r>
      <w:r w:rsidRPr="00DB5460">
        <w:rPr>
          <w:rFonts w:asciiTheme="majorHAnsi" w:hAnsiTheme="majorHAnsi" w:cstheme="majorHAnsi"/>
          <w:i/>
          <w:color w:val="000000"/>
        </w:rPr>
        <w:t xml:space="preserve"> en eau, électricité, et pourvue d'un revêtement solide. ,</w:t>
      </w:r>
    </w:p>
    <w:p w14:paraId="70E107E6"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 xml:space="preserve">Le bien en cause a fait l'objet d'un ou plusieurs permis d'urbanisme délivré(s) après le 01/01/1977 ; Depuis le 20/08/1994, le bien doit faire l'objet d'un permis d'urbanisme pour toute création d'un ou plusieurs logements supplémentaires (art. DIV.4,6 0 du </w:t>
      </w:r>
      <w:proofErr w:type="spellStart"/>
      <w:r w:rsidRPr="00DB5460">
        <w:rPr>
          <w:rFonts w:asciiTheme="majorHAnsi" w:hAnsiTheme="majorHAnsi" w:cstheme="majorHAnsi"/>
          <w:i/>
          <w:color w:val="000000"/>
        </w:rPr>
        <w:t>CoDT</w:t>
      </w:r>
      <w:proofErr w:type="spellEnd"/>
      <w:r w:rsidRPr="00DB5460">
        <w:rPr>
          <w:rFonts w:asciiTheme="majorHAnsi" w:hAnsiTheme="majorHAnsi" w:cstheme="majorHAnsi"/>
          <w:i/>
          <w:color w:val="000000"/>
        </w:rPr>
        <w:t>) ;</w:t>
      </w:r>
    </w:p>
    <w:p w14:paraId="03F8E6BD" w14:textId="77777777" w:rsidR="00DB5460" w:rsidRPr="00DB5460" w:rsidRDefault="00DB5460" w:rsidP="00DB5460">
      <w:pPr>
        <w:numPr>
          <w:ilvl w:val="0"/>
          <w:numId w:val="83"/>
        </w:numPr>
        <w:ind w:left="1418" w:hanging="371"/>
        <w:rPr>
          <w:rFonts w:asciiTheme="majorHAnsi" w:hAnsiTheme="majorHAnsi" w:cstheme="majorHAnsi"/>
          <w:b/>
          <w:bCs/>
          <w:i/>
          <w:color w:val="000000"/>
        </w:rPr>
      </w:pPr>
      <w:r w:rsidRPr="00DB5460">
        <w:rPr>
          <w:rFonts w:asciiTheme="majorHAnsi" w:hAnsiTheme="majorHAnsi" w:cstheme="majorHAnsi"/>
          <w:b/>
          <w:bCs/>
          <w:i/>
          <w:color w:val="000000"/>
        </w:rPr>
        <w:t xml:space="preserve">Permis d'urbanisme n°2012/005/PFD délivré le 05/04/2013 à la Ville de Dinant pour la permis d’urbanisation en 14 lots en vue de la création de 12 terrains à bâtir (lots 1 à 12), d’un lot destiné à la zone agricole (lot 13) et d'un lot destiné à accueillir une cabine électrique (lot 14), sis Chemin du Buc à 5501 </w:t>
      </w:r>
      <w:proofErr w:type="spellStart"/>
      <w:r w:rsidRPr="00DB5460">
        <w:rPr>
          <w:rFonts w:asciiTheme="majorHAnsi" w:hAnsiTheme="majorHAnsi" w:cstheme="majorHAnsi"/>
          <w:b/>
          <w:bCs/>
          <w:i/>
          <w:color w:val="000000"/>
        </w:rPr>
        <w:t>Lisogne</w:t>
      </w:r>
      <w:proofErr w:type="spellEnd"/>
      <w:r w:rsidRPr="00DB5460">
        <w:rPr>
          <w:rFonts w:asciiTheme="majorHAnsi" w:hAnsiTheme="majorHAnsi" w:cstheme="majorHAnsi"/>
          <w:b/>
          <w:bCs/>
          <w:i/>
          <w:color w:val="000000"/>
        </w:rPr>
        <w:t xml:space="preserve"> (Loyers) ;</w:t>
      </w:r>
    </w:p>
    <w:p w14:paraId="7EB88E96"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A notre connaissance, le bien en cause ne comporte pas d'infraction au Code du Développement Territorial ;</w:t>
      </w:r>
    </w:p>
    <w:p w14:paraId="09431DF6" w14:textId="77777777" w:rsidR="00DB5460" w:rsidRPr="00DB5460" w:rsidRDefault="00DB5460" w:rsidP="00DB5460">
      <w:pPr>
        <w:ind w:left="709"/>
        <w:rPr>
          <w:rFonts w:asciiTheme="majorHAnsi" w:hAnsiTheme="majorHAnsi" w:cstheme="majorHAnsi"/>
          <w:i/>
          <w:color w:val="000000"/>
        </w:rPr>
      </w:pPr>
      <w:r w:rsidRPr="00DB5460">
        <w:rPr>
          <w:rFonts w:asciiTheme="majorHAnsi" w:hAnsiTheme="majorHAnsi" w:cstheme="majorHAnsi"/>
          <w:i/>
          <w:color w:val="000000"/>
        </w:rPr>
        <w:t>Remarques :</w:t>
      </w:r>
    </w:p>
    <w:p w14:paraId="6EE11771"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lastRenderedPageBreak/>
        <w:t>Le présent avis ne donne aucune garantie quant à l’existence légale des constructions/installations présentes sur ledit bien. La situation des bâtiments sur un plan cadastral ne signifie en aucun cas que les constructions sont régulières au niveau urbanistique, Pour rappel, un permis d’urbanisme est requis pour la plupart des constructions depuis 1962.</w:t>
      </w:r>
    </w:p>
    <w:p w14:paraId="4C4D4947"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t>Les renseignements urbanistiques sont délivrés dans la stricte limite où l'Administration communale de Dinant dispose de la maîtrise des données. Elle ne pourrait être tenue pour responsable de l’absence ou du caractère incomplet de toute information dont elle n’a pas la gestion directe.</w:t>
      </w:r>
    </w:p>
    <w:p w14:paraId="4C01131E"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t>En ce qui concerne les constructions construites sur le bien, aucune garantie ne peut être donnée sur le fait qu'elles soient toutes couvertes par un permis en bonne et due forme.</w:t>
      </w:r>
    </w:p>
    <w:p w14:paraId="60473612"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t>Le bien pourrait être grevé d'emprise en sous-sol ou de servitude de ce type, il y a lieu de s'adresser aux sociétés gestionnaires.</w:t>
      </w:r>
    </w:p>
    <w:p w14:paraId="26F23804"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t xml:space="preserve">Afin que les actes notariés puissent être passés sans retard et pour respecter le délai prévu dans le </w:t>
      </w:r>
      <w:proofErr w:type="spellStart"/>
      <w:r w:rsidRPr="00DB5460">
        <w:rPr>
          <w:rFonts w:asciiTheme="majorHAnsi" w:hAnsiTheme="majorHAnsi" w:cstheme="majorHAnsi"/>
          <w:i/>
          <w:color w:val="000000"/>
        </w:rPr>
        <w:t>CoDT</w:t>
      </w:r>
      <w:proofErr w:type="spellEnd"/>
      <w:r w:rsidRPr="00DB5460">
        <w:rPr>
          <w:rFonts w:asciiTheme="majorHAnsi" w:hAnsiTheme="majorHAnsi" w:cstheme="majorHAnsi"/>
          <w:i/>
          <w:color w:val="000000"/>
        </w:rPr>
        <w:t xml:space="preserve">, il nous est impossible de vous fournir les renseignements relatifs à l'équipement de la voirie concernée en matière d'eau et d'électricité. Nous vous invitons à prendre contact avec les sociétés d'impétrants concernées. Ces derniers peuvent être consultés via </w:t>
      </w:r>
      <w:hyperlink r:id="rId37" w:history="1">
        <w:r w:rsidRPr="00DB5460">
          <w:rPr>
            <w:rStyle w:val="Lienhypertexte"/>
            <w:rFonts w:asciiTheme="majorHAnsi" w:hAnsiTheme="majorHAnsi" w:cstheme="majorHAnsi"/>
            <w:i/>
          </w:rPr>
          <w:t>www.klimcicc.be</w:t>
        </w:r>
      </w:hyperlink>
    </w:p>
    <w:p w14:paraId="355BC560"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t>Il existe des règles relatives à la péremption des permis d’urbanisme.</w:t>
      </w:r>
    </w:p>
    <w:p w14:paraId="1CAFB823" w14:textId="77777777" w:rsidR="00DB5460" w:rsidRPr="00DB5460" w:rsidRDefault="00DB5460" w:rsidP="00DB5460">
      <w:pPr>
        <w:numPr>
          <w:ilvl w:val="0"/>
          <w:numId w:val="87"/>
        </w:numPr>
        <w:ind w:left="1429"/>
        <w:rPr>
          <w:rFonts w:asciiTheme="majorHAnsi" w:hAnsiTheme="majorHAnsi" w:cstheme="majorHAnsi"/>
          <w:i/>
          <w:color w:val="000000"/>
        </w:rPr>
      </w:pPr>
      <w:r w:rsidRPr="00DB5460">
        <w:rPr>
          <w:rFonts w:asciiTheme="majorHAnsi" w:hAnsiTheme="majorHAnsi" w:cstheme="majorHAnsi"/>
          <w:i/>
          <w:color w:val="000000"/>
        </w:rPr>
        <w:t>L’existence d’un certificat d'urbanisme ne dispense pas de demander et d'obtenir le permis d'urbanisme.</w:t>
      </w:r>
      <w:r w:rsidRPr="00DB5460">
        <w:rPr>
          <w:rFonts w:asciiTheme="majorHAnsi" w:hAnsiTheme="majorHAnsi" w:cstheme="majorHAnsi"/>
          <w:iCs/>
          <w:color w:val="000000"/>
        </w:rPr>
        <w:t> »</w:t>
      </w:r>
    </w:p>
    <w:p w14:paraId="2F0AD205" w14:textId="77777777" w:rsidR="00DB5460" w:rsidRPr="007D607A" w:rsidRDefault="00DB5460" w:rsidP="00DB5460">
      <w:pPr>
        <w:rPr>
          <w:rFonts w:asciiTheme="majorHAnsi" w:eastAsia="Times New Roman" w:hAnsiTheme="majorHAnsi" w:cstheme="majorHAnsi"/>
        </w:rPr>
      </w:pPr>
    </w:p>
    <w:p w14:paraId="33731FD0" w14:textId="2F0B2C1F" w:rsidR="003E4484" w:rsidRPr="00DB5460" w:rsidRDefault="003E4484" w:rsidP="00DB5460">
      <w:pPr>
        <w:rPr>
          <w:rFonts w:asciiTheme="majorHAnsi" w:eastAsia="Times New Roman" w:hAnsiTheme="majorHAnsi" w:cstheme="majorHAnsi"/>
        </w:rPr>
      </w:pPr>
      <w:r w:rsidRPr="007D607A">
        <w:rPr>
          <w:rFonts w:asciiTheme="majorHAnsi" w:eastAsia="Times New Roman" w:hAnsiTheme="majorHAnsi" w:cstheme="majorHAnsi"/>
        </w:rPr>
        <w:t xml:space="preserve">Le </w:t>
      </w:r>
      <w:r w:rsidR="008F1BFF" w:rsidRPr="007D607A">
        <w:rPr>
          <w:rFonts w:asciiTheme="majorHAnsi" w:eastAsia="Times New Roman" w:hAnsiTheme="majorHAnsi" w:cstheme="majorHAnsi"/>
        </w:rPr>
        <w:t>candidat-</w:t>
      </w:r>
      <w:r w:rsidRPr="007D607A">
        <w:rPr>
          <w:rFonts w:asciiTheme="majorHAnsi" w:eastAsia="Times New Roman" w:hAnsiTheme="majorHAnsi" w:cstheme="majorHAnsi"/>
        </w:rPr>
        <w:t xml:space="preserve">vendeur déclare qu’à sa connaissance, le bien bénéficie </w:t>
      </w:r>
      <w:r w:rsidRPr="009B2C59">
        <w:rPr>
          <w:rFonts w:asciiTheme="majorHAnsi" w:eastAsia="Times New Roman" w:hAnsiTheme="majorHAnsi" w:cstheme="majorHAnsi"/>
        </w:rPr>
        <w:t xml:space="preserve">d’un </w:t>
      </w:r>
      <w:hyperlink r:id="rId38" w:history="1">
        <w:r w:rsidRPr="009B2C59">
          <w:rPr>
            <w:rStyle w:val="Lienhypertexte"/>
            <w:rFonts w:asciiTheme="majorHAnsi" w:hAnsiTheme="majorHAnsi" w:cstheme="majorHAnsi"/>
          </w:rPr>
          <w:t>équipement d’épuration des eaux usées</w:t>
        </w:r>
      </w:hyperlink>
      <w:r w:rsidRPr="009B2C59">
        <w:rPr>
          <w:rFonts w:asciiTheme="majorHAnsi" w:eastAsia="Times New Roman" w:hAnsiTheme="majorHAnsi" w:cstheme="majorHAnsi"/>
        </w:rPr>
        <w:t>/d’un égouttage et d’un accès à une voirie équipée</w:t>
      </w:r>
      <w:r w:rsidRPr="00DB5460">
        <w:rPr>
          <w:rFonts w:asciiTheme="majorHAnsi" w:eastAsia="Times New Roman" w:hAnsiTheme="majorHAnsi" w:cstheme="majorHAnsi"/>
        </w:rPr>
        <w:t xml:space="preserve"> en eau, électricité, pourvue d’un revêtement solide et d’une largeur suffisante compte tenu de la situation des lieux.</w:t>
      </w:r>
    </w:p>
    <w:p w14:paraId="629842DB" w14:textId="0892B55E" w:rsidR="003E4484" w:rsidRPr="00DB5460" w:rsidRDefault="003E4484" w:rsidP="00DB5460">
      <w:pPr>
        <w:rPr>
          <w:rFonts w:asciiTheme="majorHAnsi" w:eastAsia="Times New Roman" w:hAnsiTheme="majorHAnsi" w:cstheme="majorHAnsi"/>
        </w:rPr>
      </w:pPr>
      <w:r w:rsidRPr="00DB5460">
        <w:rPr>
          <w:rFonts w:asciiTheme="majorHAnsi" w:eastAsia="Times New Roman" w:hAnsiTheme="majorHAnsi" w:cstheme="majorHAnsi"/>
        </w:rPr>
        <w:t>L</w:t>
      </w:r>
      <w:r w:rsidR="008F1BFF" w:rsidRPr="00DB5460">
        <w:rPr>
          <w:rFonts w:asciiTheme="majorHAnsi" w:eastAsia="Times New Roman" w:hAnsiTheme="majorHAnsi" w:cstheme="majorHAnsi"/>
        </w:rPr>
        <w:t>e candidat-</w:t>
      </w:r>
      <w:r w:rsidRPr="00DB5460">
        <w:rPr>
          <w:rFonts w:asciiTheme="majorHAnsi" w:eastAsia="Times New Roman" w:hAnsiTheme="majorHAnsi" w:cstheme="majorHAnsi"/>
        </w:rPr>
        <w:t>acquéreur est informé que :</w:t>
      </w:r>
    </w:p>
    <w:p w14:paraId="0649B2AA" w14:textId="77777777" w:rsidR="003E4484" w:rsidRPr="00DB5460" w:rsidRDefault="003E4484" w:rsidP="00DB5460">
      <w:pPr>
        <w:pStyle w:val="Paragraphedeliste"/>
        <w:numPr>
          <w:ilvl w:val="0"/>
          <w:numId w:val="78"/>
        </w:numPr>
        <w:rPr>
          <w:rFonts w:asciiTheme="majorHAnsi" w:eastAsia="Times New Roman" w:hAnsiTheme="majorHAnsi" w:cstheme="majorHAnsi"/>
        </w:rPr>
      </w:pPr>
      <w:r w:rsidRPr="00DB5460">
        <w:rPr>
          <w:rFonts w:asciiTheme="majorHAnsi" w:eastAsia="Times New Roman" w:hAnsiTheme="majorHAnsi" w:cstheme="majorHAnsi"/>
        </w:rPr>
        <w:t xml:space="preserve">les actes et travaux visés à l'article </w:t>
      </w:r>
      <w:hyperlink r:id="rId39" w:history="1">
        <w:r w:rsidRPr="00DB5460">
          <w:rPr>
            <w:rStyle w:val="Lienhypertexte"/>
            <w:rFonts w:asciiTheme="majorHAnsi" w:hAnsiTheme="majorHAnsi" w:cstheme="majorHAnsi"/>
          </w:rPr>
          <w:t xml:space="preserve">D.IV.4 </w:t>
        </w:r>
        <w:proofErr w:type="spellStart"/>
        <w:r w:rsidRPr="00DB5460">
          <w:rPr>
            <w:rStyle w:val="Lienhypertexte"/>
            <w:rFonts w:asciiTheme="majorHAnsi" w:hAnsiTheme="majorHAnsi" w:cstheme="majorHAnsi"/>
          </w:rPr>
          <w:t>CoDT</w:t>
        </w:r>
        <w:proofErr w:type="spellEnd"/>
      </w:hyperlink>
      <w:r w:rsidRPr="00DB5460">
        <w:rPr>
          <w:rFonts w:asciiTheme="majorHAnsi" w:eastAsia="Times New Roman" w:hAnsiTheme="majorHAnsi" w:cstheme="majorHAnsi"/>
        </w:rPr>
        <w:t xml:space="preserve"> (par exemple : démolir (re)construire, modifier la destination du bien, </w:t>
      </w:r>
      <w:r w:rsidRPr="00DB5460">
        <w:rPr>
          <w:rFonts w:asciiTheme="majorHAnsi" w:eastAsia="Times New Roman" w:hAnsiTheme="majorHAnsi" w:cstheme="majorHAnsi"/>
          <w:i/>
        </w:rPr>
        <w:t>etc.</w:t>
      </w:r>
      <w:r w:rsidRPr="00DB5460">
        <w:rPr>
          <w:rFonts w:asciiTheme="majorHAnsi" w:eastAsia="Times New Roman" w:hAnsiTheme="majorHAnsi" w:cstheme="majorHAnsi"/>
        </w:rPr>
        <w:t>) ne peuvent être effectués sur le bien qu’après avoir obtenu un permis d’urbanisme ;</w:t>
      </w:r>
    </w:p>
    <w:p w14:paraId="5457D4D6" w14:textId="77777777" w:rsidR="003E4484" w:rsidRPr="00DB5460" w:rsidRDefault="003E4484" w:rsidP="00DB5460">
      <w:pPr>
        <w:pStyle w:val="Paragraphedeliste"/>
        <w:numPr>
          <w:ilvl w:val="0"/>
          <w:numId w:val="78"/>
        </w:numPr>
        <w:rPr>
          <w:rFonts w:asciiTheme="majorHAnsi" w:eastAsia="Times New Roman" w:hAnsiTheme="majorHAnsi" w:cstheme="majorHAnsi"/>
        </w:rPr>
      </w:pPr>
      <w:r w:rsidRPr="00DB5460">
        <w:rPr>
          <w:rFonts w:asciiTheme="majorHAnsi" w:eastAsia="Times New Roman" w:hAnsiTheme="majorHAnsi" w:cstheme="majorHAnsi"/>
        </w:rPr>
        <w:t xml:space="preserve">il existe des règles relatives à la </w:t>
      </w:r>
      <w:hyperlink r:id="rId40" w:history="1">
        <w:r w:rsidRPr="00DB5460">
          <w:rPr>
            <w:rStyle w:val="Lienhypertexte"/>
            <w:rFonts w:asciiTheme="majorHAnsi" w:hAnsiTheme="majorHAnsi" w:cstheme="majorHAnsi"/>
          </w:rPr>
          <w:t>péremption des permis</w:t>
        </w:r>
      </w:hyperlink>
      <w:r w:rsidRPr="00DB5460">
        <w:rPr>
          <w:rFonts w:asciiTheme="majorHAnsi" w:eastAsia="Times New Roman" w:hAnsiTheme="majorHAnsi" w:cstheme="majorHAnsi"/>
        </w:rPr>
        <w:t xml:space="preserve"> ;</w:t>
      </w:r>
    </w:p>
    <w:p w14:paraId="488CEE9B" w14:textId="77777777" w:rsidR="003E4484" w:rsidRPr="00DB5460" w:rsidRDefault="003E4484" w:rsidP="00DB5460">
      <w:pPr>
        <w:pStyle w:val="Paragraphedeliste"/>
        <w:numPr>
          <w:ilvl w:val="0"/>
          <w:numId w:val="78"/>
        </w:numPr>
        <w:rPr>
          <w:rFonts w:asciiTheme="majorHAnsi" w:eastAsia="Times New Roman" w:hAnsiTheme="majorHAnsi" w:cstheme="majorHAnsi"/>
        </w:rPr>
      </w:pPr>
      <w:r w:rsidRPr="00DB5460">
        <w:rPr>
          <w:rFonts w:asciiTheme="majorHAnsi" w:eastAsia="Times New Roman" w:hAnsiTheme="majorHAnsi" w:cstheme="majorHAnsi"/>
        </w:rPr>
        <w:t xml:space="preserve">l'existence d'un </w:t>
      </w:r>
      <w:hyperlink r:id="rId41" w:history="1">
        <w:r w:rsidRPr="00DB5460">
          <w:rPr>
            <w:rStyle w:val="Lienhypertexte"/>
            <w:rFonts w:asciiTheme="majorHAnsi" w:hAnsiTheme="majorHAnsi" w:cstheme="majorHAnsi"/>
          </w:rPr>
          <w:t>certificat d'urbanisme</w:t>
        </w:r>
      </w:hyperlink>
      <w:r w:rsidRPr="00DB5460">
        <w:rPr>
          <w:rFonts w:asciiTheme="majorHAnsi" w:eastAsia="Times New Roman" w:hAnsiTheme="majorHAnsi" w:cstheme="majorHAnsi"/>
        </w:rPr>
        <w:t xml:space="preserve"> ne dispense pas de demander et d'obtenir le permis requis.</w:t>
      </w:r>
    </w:p>
    <w:p w14:paraId="61AA9A7B" w14:textId="77777777" w:rsidR="003E4484" w:rsidRPr="00DB5460" w:rsidRDefault="003E4484" w:rsidP="00DB5460">
      <w:pPr>
        <w:rPr>
          <w:rFonts w:asciiTheme="majorHAnsi" w:hAnsiTheme="majorHAnsi" w:cstheme="majorHAnsi"/>
        </w:rPr>
      </w:pPr>
    </w:p>
    <w:p w14:paraId="68F54948"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Il est en outre rappelé au candidat-acquéreur que :</w:t>
      </w:r>
    </w:p>
    <w:p w14:paraId="25093EE0" w14:textId="77777777" w:rsidR="003E4484" w:rsidRPr="00DB5460" w:rsidRDefault="003E4484" w:rsidP="00DB5460">
      <w:pPr>
        <w:numPr>
          <w:ilvl w:val="0"/>
          <w:numId w:val="53"/>
        </w:numPr>
        <w:ind w:left="1126" w:hanging="418"/>
        <w:rPr>
          <w:rFonts w:asciiTheme="majorHAnsi" w:hAnsiTheme="majorHAnsi" w:cstheme="majorHAnsi"/>
          <w:lang w:eastAsia="fr-FR"/>
        </w:rPr>
      </w:pPr>
      <w:r w:rsidRPr="00DB5460">
        <w:rPr>
          <w:rFonts w:asciiTheme="majorHAnsi" w:hAnsiTheme="majorHAnsi" w:cstheme="majorHAnsi"/>
        </w:rPr>
        <w:t xml:space="preserve">aucun des actes et travaux visés aux articles D.IV.4 et suivants du </w:t>
      </w:r>
      <w:proofErr w:type="spellStart"/>
      <w:r w:rsidRPr="00DB5460">
        <w:rPr>
          <w:rFonts w:asciiTheme="majorHAnsi" w:hAnsiTheme="majorHAnsi" w:cstheme="majorHAnsi"/>
        </w:rPr>
        <w:t>CoDT</w:t>
      </w:r>
      <w:proofErr w:type="spellEnd"/>
      <w:r w:rsidRPr="00DB5460">
        <w:rPr>
          <w:rFonts w:asciiTheme="majorHAnsi" w:hAnsiTheme="majorHAnsi" w:cstheme="majorHAnsi"/>
        </w:rPr>
        <w:t xml:space="preserve"> ne peut être accompli sur le bien tant que le permis d’urbanisme n’a pas été obtenu ;</w:t>
      </w:r>
    </w:p>
    <w:p w14:paraId="6EBDEA8B" w14:textId="77777777" w:rsidR="003E4484" w:rsidRPr="00DB5460" w:rsidRDefault="003E4484" w:rsidP="00DB5460">
      <w:pPr>
        <w:numPr>
          <w:ilvl w:val="0"/>
          <w:numId w:val="53"/>
        </w:numPr>
        <w:ind w:left="1126" w:hanging="418"/>
        <w:rPr>
          <w:rFonts w:asciiTheme="majorHAnsi" w:hAnsiTheme="majorHAnsi" w:cstheme="majorHAnsi"/>
        </w:rPr>
      </w:pPr>
      <w:r w:rsidRPr="00DB5460">
        <w:rPr>
          <w:rFonts w:asciiTheme="majorHAnsi" w:hAnsiTheme="majorHAnsi" w:cstheme="majorHAnsi"/>
        </w:rPr>
        <w:t>il existe des règles relatives à la péremption des permis ;</w:t>
      </w:r>
    </w:p>
    <w:p w14:paraId="06DBC82B" w14:textId="77777777" w:rsidR="003E4484" w:rsidRPr="00DB5460" w:rsidRDefault="003E4484" w:rsidP="00DB5460">
      <w:pPr>
        <w:numPr>
          <w:ilvl w:val="0"/>
          <w:numId w:val="53"/>
        </w:numPr>
        <w:ind w:left="1126" w:hanging="418"/>
        <w:rPr>
          <w:rFonts w:asciiTheme="majorHAnsi" w:hAnsiTheme="majorHAnsi" w:cstheme="majorHAnsi"/>
        </w:rPr>
      </w:pPr>
      <w:r w:rsidRPr="00DB5460">
        <w:rPr>
          <w:rFonts w:asciiTheme="majorHAnsi" w:hAnsiTheme="majorHAnsi" w:cstheme="majorHAnsi"/>
        </w:rPr>
        <w:t>l’existence d’un certificat d’urbanisme ne dispense pas de demander et d’obtenir un permis d’urbanisme.</w:t>
      </w:r>
    </w:p>
    <w:p w14:paraId="389ABBDD" w14:textId="77777777" w:rsidR="003E4484" w:rsidRPr="00DB5460" w:rsidRDefault="003E4484" w:rsidP="00DB5460">
      <w:pPr>
        <w:numPr>
          <w:ilvl w:val="0"/>
          <w:numId w:val="53"/>
        </w:numPr>
        <w:ind w:left="1126" w:hanging="418"/>
        <w:rPr>
          <w:rFonts w:asciiTheme="majorHAnsi" w:hAnsiTheme="majorHAnsi" w:cstheme="majorHAnsi"/>
        </w:rPr>
      </w:pPr>
      <w:r w:rsidRPr="00DB5460">
        <w:rPr>
          <w:rFonts w:asciiTheme="majorHAnsi" w:hAnsiTheme="majorHAnsi" w:cstheme="majorHAnsi"/>
        </w:rPr>
        <w:t xml:space="preserve">Les infractions urbanistiques sont </w:t>
      </w:r>
      <w:proofErr w:type="spellStart"/>
      <w:r w:rsidRPr="00DB5460">
        <w:rPr>
          <w:rFonts w:asciiTheme="majorHAnsi" w:hAnsiTheme="majorHAnsi" w:cstheme="majorHAnsi"/>
        </w:rPr>
        <w:t>continues</w:t>
      </w:r>
      <w:proofErr w:type="spellEnd"/>
      <w:r w:rsidRPr="00DB5460">
        <w:rPr>
          <w:rFonts w:asciiTheme="majorHAnsi" w:hAnsiTheme="majorHAnsi" w:cstheme="majorHAnsi"/>
        </w:rPr>
        <w:t xml:space="preserve"> et se transmettent de propriétaires en propriétaires, sans possibilité de prescription en l’état du droit régional wallon, sauf :</w:t>
      </w:r>
    </w:p>
    <w:p w14:paraId="2325E780" w14:textId="77777777" w:rsidR="003E4484" w:rsidRPr="00DB5460" w:rsidRDefault="003E4484" w:rsidP="00DB5460">
      <w:pPr>
        <w:numPr>
          <w:ilvl w:val="1"/>
          <w:numId w:val="62"/>
        </w:numPr>
        <w:tabs>
          <w:tab w:val="clear" w:pos="1788"/>
          <w:tab w:val="left" w:pos="1985"/>
          <w:tab w:val="num" w:pos="3039"/>
        </w:tabs>
        <w:ind w:left="1985"/>
        <w:rPr>
          <w:rFonts w:asciiTheme="majorHAnsi" w:hAnsiTheme="majorHAnsi" w:cstheme="majorHAnsi"/>
        </w:rPr>
      </w:pPr>
      <w:r w:rsidRPr="00DB5460">
        <w:rPr>
          <w:rFonts w:asciiTheme="majorHAnsi" w:hAnsiTheme="majorHAnsi" w:cstheme="majorHAnsi"/>
        </w:rPr>
        <w:t xml:space="preserve">à bénéficier de la dépénalisation par échéance d’un terme de dix ans, laquelle hypothèse est strictement limitée aux actes de minime importance dont les conditions cumulatives sont listées à l’article D.VII.1 § 2du </w:t>
      </w:r>
      <w:proofErr w:type="spellStart"/>
      <w:r w:rsidRPr="00DB5460">
        <w:rPr>
          <w:rFonts w:asciiTheme="majorHAnsi" w:hAnsiTheme="majorHAnsi" w:cstheme="majorHAnsi"/>
        </w:rPr>
        <w:t>CoDT</w:t>
      </w:r>
      <w:proofErr w:type="spellEnd"/>
      <w:r w:rsidRPr="00DB5460">
        <w:rPr>
          <w:rFonts w:asciiTheme="majorHAnsi" w:hAnsiTheme="majorHAnsi" w:cstheme="majorHAnsi"/>
        </w:rPr>
        <w:t xml:space="preserve">, et dont sont expressément exclus les cas visés à l’alinéa 2 de l’article D.VII.1 bis du </w:t>
      </w:r>
      <w:proofErr w:type="spellStart"/>
      <w:r w:rsidRPr="00DB5460">
        <w:rPr>
          <w:rFonts w:asciiTheme="majorHAnsi" w:hAnsiTheme="majorHAnsi" w:cstheme="majorHAnsi"/>
        </w:rPr>
        <w:t>CoDT</w:t>
      </w:r>
      <w:proofErr w:type="spellEnd"/>
      <w:r w:rsidRPr="00DB5460">
        <w:rPr>
          <w:rFonts w:asciiTheme="majorHAnsi" w:hAnsiTheme="majorHAnsi" w:cstheme="majorHAnsi"/>
        </w:rPr>
        <w:t> ;</w:t>
      </w:r>
    </w:p>
    <w:p w14:paraId="002EE7A8" w14:textId="77777777" w:rsidR="003E4484" w:rsidRPr="00DB5460" w:rsidRDefault="003E4484" w:rsidP="00DB5460">
      <w:pPr>
        <w:numPr>
          <w:ilvl w:val="1"/>
          <w:numId w:val="62"/>
        </w:numPr>
        <w:tabs>
          <w:tab w:val="clear" w:pos="1788"/>
          <w:tab w:val="left" w:pos="1985"/>
          <w:tab w:val="num" w:pos="3039"/>
        </w:tabs>
        <w:ind w:left="1985"/>
        <w:rPr>
          <w:rFonts w:asciiTheme="majorHAnsi" w:hAnsiTheme="majorHAnsi" w:cstheme="majorHAnsi"/>
        </w:rPr>
      </w:pPr>
      <w:r w:rsidRPr="00DB5460">
        <w:rPr>
          <w:rFonts w:asciiTheme="majorHAnsi" w:hAnsiTheme="majorHAnsi" w:cstheme="majorHAnsi"/>
        </w:rPr>
        <w:t xml:space="preserve">à bénéficier de la dépénalisation par échéance d’un terme de vingt ans, laquelle hypothèse est limitée aux actes visés par l’article D.VII.1, §2/1 du </w:t>
      </w:r>
      <w:proofErr w:type="spellStart"/>
      <w:r w:rsidRPr="00DB5460">
        <w:rPr>
          <w:rFonts w:asciiTheme="majorHAnsi" w:hAnsiTheme="majorHAnsi" w:cstheme="majorHAnsi"/>
        </w:rPr>
        <w:t>CoDT</w:t>
      </w:r>
      <w:proofErr w:type="spellEnd"/>
      <w:r w:rsidRPr="00DB5460">
        <w:rPr>
          <w:rFonts w:asciiTheme="majorHAnsi" w:hAnsiTheme="majorHAnsi" w:cstheme="majorHAnsi"/>
        </w:rPr>
        <w:t xml:space="preserve">, et dont sont expressément exclus les cas visés à l’alinéa 2 de l’article D.VII.1 bis du </w:t>
      </w:r>
      <w:proofErr w:type="spellStart"/>
      <w:r w:rsidRPr="00DB5460">
        <w:rPr>
          <w:rFonts w:asciiTheme="majorHAnsi" w:hAnsiTheme="majorHAnsi" w:cstheme="majorHAnsi"/>
        </w:rPr>
        <w:t>CoDT</w:t>
      </w:r>
      <w:proofErr w:type="spellEnd"/>
      <w:r w:rsidRPr="00DB5460">
        <w:rPr>
          <w:rFonts w:asciiTheme="majorHAnsi" w:hAnsiTheme="majorHAnsi" w:cstheme="majorHAnsi"/>
        </w:rPr>
        <w:t> ;</w:t>
      </w:r>
    </w:p>
    <w:p w14:paraId="2279B674" w14:textId="77777777" w:rsidR="003E4484" w:rsidRPr="00DB5460" w:rsidRDefault="003E4484" w:rsidP="00DB5460">
      <w:pPr>
        <w:numPr>
          <w:ilvl w:val="1"/>
          <w:numId w:val="62"/>
        </w:numPr>
        <w:tabs>
          <w:tab w:val="clear" w:pos="1788"/>
          <w:tab w:val="left" w:pos="1985"/>
          <w:tab w:val="num" w:pos="2205"/>
        </w:tabs>
        <w:ind w:left="1985"/>
        <w:rPr>
          <w:rFonts w:asciiTheme="majorHAnsi" w:hAnsiTheme="majorHAnsi" w:cstheme="majorHAnsi"/>
        </w:rPr>
      </w:pPr>
      <w:r w:rsidRPr="00DB5460">
        <w:rPr>
          <w:rFonts w:asciiTheme="majorHAnsi" w:hAnsiTheme="majorHAnsi" w:cstheme="majorHAnsi"/>
        </w:rPr>
        <w:lastRenderedPageBreak/>
        <w:t xml:space="preserve">à bénéficier de la présomption irréfragable de régularité visée à l’article D.VII.1 bis du </w:t>
      </w:r>
      <w:proofErr w:type="spellStart"/>
      <w:r w:rsidRPr="00DB5460">
        <w:rPr>
          <w:rFonts w:asciiTheme="majorHAnsi" w:hAnsiTheme="majorHAnsi" w:cstheme="majorHAnsi"/>
        </w:rPr>
        <w:t>CoDT</w:t>
      </w:r>
      <w:proofErr w:type="spellEnd"/>
      <w:r w:rsidRPr="00DB5460">
        <w:rPr>
          <w:rFonts w:asciiTheme="majorHAnsi" w:hAnsiTheme="majorHAnsi" w:cstheme="majorHAnsi"/>
        </w:rPr>
        <w:t>, couvrant la réalisation d’actes et travaux antérieurs au premier mars mil neuf cent nonante-huit, et dont les cas d’exception sont visés à l’alinéa 2 dudit article.</w:t>
      </w:r>
    </w:p>
    <w:p w14:paraId="3259503E" w14:textId="77777777" w:rsidR="003E4484" w:rsidRPr="00DB5460" w:rsidRDefault="003E4484" w:rsidP="00DB5460">
      <w:pPr>
        <w:numPr>
          <w:ilvl w:val="0"/>
          <w:numId w:val="53"/>
        </w:numPr>
        <w:ind w:left="1126" w:hanging="418"/>
        <w:rPr>
          <w:rFonts w:asciiTheme="majorHAnsi" w:hAnsiTheme="majorHAnsi" w:cstheme="majorHAnsi"/>
        </w:rPr>
      </w:pPr>
      <w:r w:rsidRPr="00DB5460">
        <w:rPr>
          <w:rFonts w:asciiTheme="majorHAnsi" w:hAnsiTheme="majorHAnsi" w:cstheme="majorHAnsi"/>
        </w:rPr>
        <w:t>dès lors, l’existence, en cas d’infraction, du double régime de sanctions pénales et/ou de mesures civiles de réparation attachées à l’existence d’infraction(s) urbanistique(s) et plus particulièrement, la faculté donnée aux autorités compétentes (commune et/ou fonctionnaire délégué) d’imposer notamment, et avec l’assentiment d’un juge, la remise en état des lieux, l’accomplissement de travaux d’aménagement, ou encore des sanctions financières ; ceci sans compter le risque de se heurter à une attitude réservée ou réticente des organismes de crédit ou de prêt, dans la mesure où la situation urbanistique constitue une menace sur la valeur de leur gage.</w:t>
      </w:r>
    </w:p>
    <w:p w14:paraId="2768230E" w14:textId="77777777" w:rsidR="003E4484" w:rsidRPr="00DB5460" w:rsidRDefault="003E4484" w:rsidP="00DB5460">
      <w:pPr>
        <w:ind w:left="1785"/>
        <w:rPr>
          <w:rFonts w:asciiTheme="majorHAnsi" w:hAnsiTheme="majorHAnsi" w:cstheme="majorHAnsi"/>
          <w:u w:val="dotted"/>
        </w:rPr>
      </w:pPr>
    </w:p>
    <w:p w14:paraId="6115A354"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notaire n'a pas qualité pour vérifier l'actualité ou l'exactitude des informations reçues du candidat-vendeur, du candidat-acquéreur et des administrations, ce que le candidat-vendeur et le candidat-acquéreur déclarent bien savoir et accepter.</w:t>
      </w:r>
    </w:p>
    <w:p w14:paraId="1627C627" w14:textId="77777777" w:rsidR="003E4484" w:rsidRPr="00DB5460" w:rsidRDefault="003E4484" w:rsidP="00DB5460">
      <w:pPr>
        <w:rPr>
          <w:rFonts w:asciiTheme="majorHAnsi" w:hAnsiTheme="majorHAnsi" w:cstheme="majorHAnsi"/>
        </w:rPr>
      </w:pPr>
    </w:p>
    <w:p w14:paraId="0EE98A95" w14:textId="77777777" w:rsidR="003E4484" w:rsidRPr="009B2C59" w:rsidRDefault="003E4484" w:rsidP="00DB5460">
      <w:pPr>
        <w:pStyle w:val="Titre1"/>
        <w:rPr>
          <w:rFonts w:asciiTheme="majorHAnsi" w:hAnsiTheme="majorHAnsi" w:cstheme="majorHAnsi"/>
          <w:color w:val="auto"/>
          <w:sz w:val="22"/>
          <w:szCs w:val="22"/>
        </w:rPr>
      </w:pPr>
      <w:bookmarkStart w:id="16" w:name="_Toc441669"/>
      <w:r w:rsidRPr="00DB5460">
        <w:rPr>
          <w:rFonts w:asciiTheme="majorHAnsi" w:hAnsiTheme="majorHAnsi" w:cstheme="majorHAnsi"/>
          <w:sz w:val="22"/>
          <w:szCs w:val="22"/>
        </w:rPr>
        <w:t xml:space="preserve">Zones </w:t>
      </w:r>
      <w:bookmarkEnd w:id="16"/>
      <w:r w:rsidRPr="00DB5460">
        <w:rPr>
          <w:rFonts w:asciiTheme="majorHAnsi" w:hAnsiTheme="majorHAnsi" w:cstheme="majorHAnsi"/>
          <w:sz w:val="22"/>
          <w:szCs w:val="22"/>
        </w:rPr>
        <w:t>à risques</w:t>
      </w:r>
    </w:p>
    <w:p w14:paraId="30762363" w14:textId="77777777" w:rsidR="003E4484" w:rsidRPr="00DB5460" w:rsidRDefault="003E4484" w:rsidP="00DB5460">
      <w:pPr>
        <w:rPr>
          <w:rFonts w:asciiTheme="majorHAnsi" w:hAnsiTheme="majorHAnsi" w:cstheme="majorHAnsi"/>
        </w:rPr>
      </w:pPr>
      <w:r w:rsidRPr="009B2C59">
        <w:rPr>
          <w:rFonts w:asciiTheme="majorHAnsi" w:hAnsiTheme="majorHAnsi" w:cstheme="majorHAnsi"/>
        </w:rPr>
        <w:t xml:space="preserve">Le candidat-vendeur déclare que le bien ne se trouve </w:t>
      </w:r>
      <w:r w:rsidRPr="009B2C59">
        <w:rPr>
          <w:rFonts w:asciiTheme="majorHAnsi" w:hAnsiTheme="majorHAnsi" w:cstheme="majorHAnsi"/>
          <w:b/>
          <w:bCs/>
          <w:u w:val="single"/>
        </w:rPr>
        <w:t>pas</w:t>
      </w:r>
      <w:r w:rsidRPr="009B2C59">
        <w:rPr>
          <w:rFonts w:asciiTheme="majorHAnsi" w:hAnsiTheme="majorHAnsi" w:cstheme="majorHAnsi"/>
        </w:rPr>
        <w:t xml:space="preserve"> dans </w:t>
      </w:r>
      <w:r w:rsidRPr="00DB5460">
        <w:rPr>
          <w:rFonts w:asciiTheme="majorHAnsi" w:hAnsiTheme="majorHAnsi" w:cstheme="majorHAnsi"/>
        </w:rPr>
        <w:t xml:space="preserve">une zone délimitée par la cartographie reprise sur le site </w:t>
      </w:r>
      <w:hyperlink r:id="rId42" w:history="1">
        <w:r w:rsidRPr="00DB5460">
          <w:rPr>
            <w:rStyle w:val="Lienhypertexte"/>
            <w:rFonts w:asciiTheme="majorHAnsi" w:hAnsiTheme="majorHAnsi" w:cstheme="majorHAnsi"/>
          </w:rPr>
          <w:t>Géoportail de la Wallonie</w:t>
        </w:r>
      </w:hyperlink>
      <w:r w:rsidRPr="00DB5460">
        <w:rPr>
          <w:rFonts w:asciiTheme="majorHAnsi" w:hAnsiTheme="majorHAnsi" w:cstheme="majorHAnsi"/>
        </w:rPr>
        <w:t xml:space="preserve"> comme présentant un risque d’inondation par débordement de cours d’eau ou ruissellement.</w:t>
      </w:r>
    </w:p>
    <w:p w14:paraId="3F385BB7"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déclare également que le bien n’est pas exposé à un risque naturel ou à une contrainte géotechnique majeurs tel que :</w:t>
      </w:r>
    </w:p>
    <w:p w14:paraId="702351A5" w14:textId="77777777" w:rsidR="003E4484" w:rsidRPr="00DB5460" w:rsidRDefault="003E4484" w:rsidP="00DB5460">
      <w:pPr>
        <w:numPr>
          <w:ilvl w:val="0"/>
          <w:numId w:val="53"/>
        </w:numPr>
        <w:tabs>
          <w:tab w:val="left" w:pos="851"/>
        </w:tabs>
        <w:ind w:left="851" w:hanging="425"/>
        <w:rPr>
          <w:rFonts w:asciiTheme="majorHAnsi" w:hAnsiTheme="majorHAnsi" w:cstheme="majorHAnsi"/>
        </w:rPr>
      </w:pPr>
      <w:r w:rsidRPr="00DB5460">
        <w:rPr>
          <w:rFonts w:asciiTheme="majorHAnsi" w:hAnsiTheme="majorHAnsi" w:cstheme="majorHAnsi"/>
        </w:rPr>
        <w:t xml:space="preserve">l’éboulement d’une paroi rocheuse, </w:t>
      </w:r>
    </w:p>
    <w:p w14:paraId="160022CD" w14:textId="77777777" w:rsidR="003E4484" w:rsidRPr="00DB5460" w:rsidRDefault="003E4484" w:rsidP="00DB5460">
      <w:pPr>
        <w:numPr>
          <w:ilvl w:val="0"/>
          <w:numId w:val="53"/>
        </w:numPr>
        <w:tabs>
          <w:tab w:val="left" w:pos="851"/>
        </w:tabs>
        <w:ind w:left="851" w:hanging="425"/>
        <w:rPr>
          <w:rFonts w:asciiTheme="majorHAnsi" w:hAnsiTheme="majorHAnsi" w:cstheme="majorHAnsi"/>
        </w:rPr>
      </w:pPr>
      <w:r w:rsidRPr="00DB5460">
        <w:rPr>
          <w:rFonts w:asciiTheme="majorHAnsi" w:hAnsiTheme="majorHAnsi" w:cstheme="majorHAnsi"/>
        </w:rPr>
        <w:t xml:space="preserve">le glissement de terrain, </w:t>
      </w:r>
    </w:p>
    <w:p w14:paraId="1E43CFB1" w14:textId="77777777" w:rsidR="003E4484" w:rsidRPr="00DB5460" w:rsidRDefault="003E4484" w:rsidP="00DB5460">
      <w:pPr>
        <w:numPr>
          <w:ilvl w:val="0"/>
          <w:numId w:val="53"/>
        </w:numPr>
        <w:tabs>
          <w:tab w:val="left" w:pos="851"/>
        </w:tabs>
        <w:ind w:left="851" w:hanging="425"/>
        <w:rPr>
          <w:rFonts w:asciiTheme="majorHAnsi" w:hAnsiTheme="majorHAnsi" w:cstheme="majorHAnsi"/>
        </w:rPr>
      </w:pPr>
      <w:r w:rsidRPr="00DB5460">
        <w:rPr>
          <w:rFonts w:asciiTheme="majorHAnsi" w:hAnsiTheme="majorHAnsi" w:cstheme="majorHAnsi"/>
        </w:rPr>
        <w:t>le karst,</w:t>
      </w:r>
    </w:p>
    <w:p w14:paraId="2A837C23" w14:textId="77777777" w:rsidR="003E4484" w:rsidRPr="00DB5460" w:rsidRDefault="003E4484" w:rsidP="00DB5460">
      <w:pPr>
        <w:numPr>
          <w:ilvl w:val="0"/>
          <w:numId w:val="53"/>
        </w:numPr>
        <w:tabs>
          <w:tab w:val="left" w:pos="851"/>
        </w:tabs>
        <w:ind w:left="851" w:hanging="425"/>
        <w:rPr>
          <w:rFonts w:asciiTheme="majorHAnsi" w:hAnsiTheme="majorHAnsi" w:cstheme="majorHAnsi"/>
        </w:rPr>
      </w:pPr>
      <w:r w:rsidRPr="00DB5460">
        <w:rPr>
          <w:rFonts w:asciiTheme="majorHAnsi" w:hAnsiTheme="majorHAnsi" w:cstheme="majorHAnsi"/>
        </w:rPr>
        <w:t xml:space="preserve">les affaissements miniers, </w:t>
      </w:r>
    </w:p>
    <w:p w14:paraId="113E2575" w14:textId="77777777" w:rsidR="003E4484" w:rsidRPr="00DB5460" w:rsidRDefault="003E4484" w:rsidP="00DB5460">
      <w:pPr>
        <w:numPr>
          <w:ilvl w:val="0"/>
          <w:numId w:val="53"/>
        </w:numPr>
        <w:tabs>
          <w:tab w:val="left" w:pos="851"/>
        </w:tabs>
        <w:ind w:left="851" w:hanging="425"/>
        <w:rPr>
          <w:rFonts w:asciiTheme="majorHAnsi" w:hAnsiTheme="majorHAnsi" w:cstheme="majorHAnsi"/>
        </w:rPr>
      </w:pPr>
      <w:r w:rsidRPr="00DB5460">
        <w:rPr>
          <w:rFonts w:asciiTheme="majorHAnsi" w:hAnsiTheme="majorHAnsi" w:cstheme="majorHAnsi"/>
        </w:rPr>
        <w:t>les affaissements dus à des travaux ou ouvrages de mines, minières de fer ou cavité souterraines</w:t>
      </w:r>
    </w:p>
    <w:p w14:paraId="182FABB5" w14:textId="77777777" w:rsidR="003E4484" w:rsidRPr="00DB5460" w:rsidRDefault="003E4484" w:rsidP="00DB5460">
      <w:pPr>
        <w:numPr>
          <w:ilvl w:val="0"/>
          <w:numId w:val="53"/>
        </w:numPr>
        <w:tabs>
          <w:tab w:val="left" w:pos="851"/>
        </w:tabs>
        <w:ind w:left="851" w:hanging="425"/>
        <w:rPr>
          <w:rFonts w:asciiTheme="majorHAnsi" w:hAnsiTheme="majorHAnsi" w:cstheme="majorHAnsi"/>
        </w:rPr>
      </w:pPr>
      <w:r w:rsidRPr="00DB5460">
        <w:rPr>
          <w:rFonts w:asciiTheme="majorHAnsi" w:hAnsiTheme="majorHAnsi" w:cstheme="majorHAnsi"/>
        </w:rPr>
        <w:t>le risque sismique</w:t>
      </w:r>
    </w:p>
    <w:p w14:paraId="77DB0D0D" w14:textId="77777777" w:rsidR="003E4484" w:rsidRPr="00DB5460" w:rsidRDefault="003E4484" w:rsidP="00DB5460">
      <w:pPr>
        <w:rPr>
          <w:rFonts w:asciiTheme="majorHAnsi" w:hAnsiTheme="majorHAnsi" w:cstheme="majorHAnsi"/>
        </w:rPr>
      </w:pPr>
    </w:p>
    <w:p w14:paraId="2990A4CF" w14:textId="77777777" w:rsidR="003E4484" w:rsidRPr="00DB5460" w:rsidRDefault="003E4484" w:rsidP="00DB5460">
      <w:pPr>
        <w:pStyle w:val="Titre1"/>
        <w:rPr>
          <w:rFonts w:asciiTheme="majorHAnsi" w:hAnsiTheme="majorHAnsi" w:cstheme="majorHAnsi"/>
          <w:sz w:val="22"/>
          <w:szCs w:val="22"/>
        </w:rPr>
      </w:pPr>
      <w:bookmarkStart w:id="17" w:name="_Toc441670"/>
      <w:r w:rsidRPr="00DB5460">
        <w:rPr>
          <w:rFonts w:asciiTheme="majorHAnsi" w:hAnsiTheme="majorHAnsi" w:cstheme="majorHAnsi"/>
          <w:sz w:val="22"/>
          <w:szCs w:val="22"/>
        </w:rPr>
        <w:t>Expropriation – monuments/sites – alignement – emprise</w:t>
      </w:r>
      <w:bookmarkEnd w:id="17"/>
    </w:p>
    <w:p w14:paraId="2D0F610F"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déclare que le bien n’est pas concerné par :</w:t>
      </w:r>
    </w:p>
    <w:p w14:paraId="420B3758" w14:textId="77777777" w:rsidR="003E4484" w:rsidRPr="00DB5460" w:rsidRDefault="003E4484" w:rsidP="00DB5460">
      <w:pPr>
        <w:pStyle w:val="Paragraphedeliste"/>
        <w:numPr>
          <w:ilvl w:val="0"/>
          <w:numId w:val="54"/>
        </w:numPr>
        <w:rPr>
          <w:rFonts w:asciiTheme="majorHAnsi" w:eastAsia="Times New Roman" w:hAnsiTheme="majorHAnsi" w:cstheme="majorHAnsi"/>
        </w:rPr>
      </w:pPr>
      <w:r w:rsidRPr="00DB5460">
        <w:rPr>
          <w:rFonts w:asciiTheme="majorHAnsi" w:eastAsia="Times New Roman" w:hAnsiTheme="majorHAnsi" w:cstheme="majorHAnsi"/>
        </w:rPr>
        <w:t xml:space="preserve">des mesures </w:t>
      </w:r>
      <w:hyperlink r:id="rId43" w:history="1">
        <w:r w:rsidRPr="00DB5460">
          <w:rPr>
            <w:rStyle w:val="Lienhypertexte"/>
            <w:rFonts w:asciiTheme="majorHAnsi" w:hAnsiTheme="majorHAnsi" w:cstheme="majorHAnsi"/>
          </w:rPr>
          <w:t>d'expropriation</w:t>
        </w:r>
      </w:hyperlink>
      <w:r w:rsidRPr="00DB5460">
        <w:rPr>
          <w:rFonts w:asciiTheme="majorHAnsi" w:eastAsia="Times New Roman" w:hAnsiTheme="majorHAnsi" w:cstheme="majorHAnsi"/>
        </w:rPr>
        <w:t xml:space="preserve"> ou de protection prises en vertu de la législation sur les monuments et sites ;</w:t>
      </w:r>
    </w:p>
    <w:p w14:paraId="4356FBF7" w14:textId="77777777" w:rsidR="003E4484" w:rsidRPr="00DB5460" w:rsidRDefault="003E4484" w:rsidP="00DB5460">
      <w:pPr>
        <w:pStyle w:val="Paragraphedeliste"/>
        <w:numPr>
          <w:ilvl w:val="0"/>
          <w:numId w:val="54"/>
        </w:numPr>
        <w:rPr>
          <w:rFonts w:asciiTheme="majorHAnsi" w:eastAsia="Times New Roman" w:hAnsiTheme="majorHAnsi" w:cstheme="majorHAnsi"/>
        </w:rPr>
      </w:pPr>
      <w:r w:rsidRPr="00DB5460">
        <w:rPr>
          <w:rFonts w:asciiTheme="majorHAnsi" w:eastAsia="Times New Roman" w:hAnsiTheme="majorHAnsi" w:cstheme="majorHAnsi"/>
        </w:rPr>
        <w:t xml:space="preserve">une </w:t>
      </w:r>
      <w:hyperlink r:id="rId44" w:history="1">
        <w:r w:rsidRPr="00DB5460">
          <w:rPr>
            <w:rStyle w:val="Lienhypertexte"/>
            <w:rFonts w:asciiTheme="majorHAnsi" w:hAnsiTheme="majorHAnsi" w:cstheme="majorHAnsi"/>
          </w:rPr>
          <w:t>servitude d'alignement</w:t>
        </w:r>
      </w:hyperlink>
      <w:r w:rsidRPr="00DB5460">
        <w:rPr>
          <w:rFonts w:asciiTheme="majorHAnsi" w:eastAsia="Times New Roman" w:hAnsiTheme="majorHAnsi" w:cstheme="majorHAnsi"/>
        </w:rPr>
        <w:t xml:space="preserve"> ;</w:t>
      </w:r>
    </w:p>
    <w:p w14:paraId="7B0D1A21" w14:textId="77777777" w:rsidR="003E4484" w:rsidRPr="00DB5460" w:rsidRDefault="003E4484" w:rsidP="00DB5460">
      <w:pPr>
        <w:pStyle w:val="Paragraphedeliste"/>
        <w:numPr>
          <w:ilvl w:val="0"/>
          <w:numId w:val="54"/>
        </w:numPr>
        <w:rPr>
          <w:rFonts w:asciiTheme="majorHAnsi" w:eastAsia="Times New Roman" w:hAnsiTheme="majorHAnsi" w:cstheme="majorHAnsi"/>
        </w:rPr>
      </w:pPr>
      <w:r w:rsidRPr="00DB5460">
        <w:rPr>
          <w:rFonts w:asciiTheme="majorHAnsi" w:eastAsia="Times New Roman" w:hAnsiTheme="majorHAnsi" w:cstheme="majorHAnsi"/>
        </w:rPr>
        <w:t xml:space="preserve">une </w:t>
      </w:r>
      <w:hyperlink r:id="rId45" w:history="1">
        <w:r w:rsidRPr="00DB5460">
          <w:rPr>
            <w:rStyle w:val="Lienhypertexte"/>
            <w:rFonts w:asciiTheme="majorHAnsi" w:hAnsiTheme="majorHAnsi" w:cstheme="majorHAnsi"/>
          </w:rPr>
          <w:t>emprise souterraine ou de surface</w:t>
        </w:r>
      </w:hyperlink>
      <w:r w:rsidRPr="00DB5460">
        <w:rPr>
          <w:rFonts w:asciiTheme="majorHAnsi" w:eastAsia="Times New Roman" w:hAnsiTheme="majorHAnsi" w:cstheme="majorHAnsi"/>
          <w:color w:val="31849B"/>
        </w:rPr>
        <w:t xml:space="preserve"> </w:t>
      </w:r>
      <w:r w:rsidRPr="00DB5460">
        <w:rPr>
          <w:rFonts w:asciiTheme="majorHAnsi" w:eastAsia="Times New Roman" w:hAnsiTheme="majorHAnsi" w:cstheme="majorHAnsi"/>
        </w:rPr>
        <w:t xml:space="preserve">en faveur d’un pouvoir public ou d’un tiers. </w:t>
      </w:r>
    </w:p>
    <w:p w14:paraId="40B0574E" w14:textId="77777777" w:rsidR="003E4484" w:rsidRPr="00DB5460" w:rsidRDefault="003E4484" w:rsidP="00DB5460">
      <w:pPr>
        <w:pStyle w:val="Paragraphedeliste"/>
        <w:ind w:left="560"/>
        <w:rPr>
          <w:rStyle w:val="Lienhypertexte"/>
          <w:rFonts w:asciiTheme="majorHAnsi" w:hAnsiTheme="majorHAnsi" w:cstheme="majorHAnsi"/>
          <w:i/>
        </w:rPr>
      </w:pPr>
      <w:r w:rsidRPr="00DB5460">
        <w:rPr>
          <w:rFonts w:asciiTheme="majorHAnsi" w:eastAsia="Times New Roman" w:hAnsiTheme="majorHAnsi" w:cstheme="majorHAnsi"/>
          <w:i/>
        </w:rPr>
        <w:t xml:space="preserve">(plus d’informations sur </w:t>
      </w:r>
      <w:hyperlink r:id="rId46" w:history="1">
        <w:r w:rsidRPr="00DB5460">
          <w:rPr>
            <w:rStyle w:val="Lienhypertexte"/>
            <w:rFonts w:asciiTheme="majorHAnsi" w:hAnsiTheme="majorHAnsi" w:cstheme="majorHAnsi"/>
            <w:i/>
          </w:rPr>
          <w:t>CICC</w:t>
        </w:r>
      </w:hyperlink>
      <w:r w:rsidRPr="00DB5460">
        <w:rPr>
          <w:rStyle w:val="Lienhypertexte"/>
          <w:rFonts w:asciiTheme="majorHAnsi" w:hAnsiTheme="majorHAnsi" w:cstheme="majorHAnsi"/>
          <w:i/>
        </w:rPr>
        <w:t>)</w:t>
      </w:r>
    </w:p>
    <w:p w14:paraId="481213CB" w14:textId="77777777" w:rsidR="003E4484" w:rsidRPr="00DB5460" w:rsidRDefault="003E4484" w:rsidP="00DB5460">
      <w:pPr>
        <w:pStyle w:val="Paragraphedeliste"/>
        <w:ind w:left="560"/>
        <w:rPr>
          <w:rFonts w:asciiTheme="majorHAnsi" w:hAnsiTheme="majorHAnsi" w:cstheme="majorHAnsi"/>
        </w:rPr>
      </w:pPr>
    </w:p>
    <w:p w14:paraId="788E1F05" w14:textId="77777777" w:rsidR="003E4484" w:rsidRPr="00DB5460" w:rsidRDefault="003E4484" w:rsidP="00DB5460">
      <w:pPr>
        <w:pStyle w:val="Titre1"/>
        <w:rPr>
          <w:rFonts w:asciiTheme="majorHAnsi" w:hAnsiTheme="majorHAnsi" w:cstheme="majorHAnsi"/>
          <w:sz w:val="22"/>
          <w:szCs w:val="22"/>
        </w:rPr>
      </w:pPr>
      <w:bookmarkStart w:id="18" w:name="_Toc441671"/>
      <w:r w:rsidRPr="00DB5460">
        <w:rPr>
          <w:rFonts w:asciiTheme="majorHAnsi" w:hAnsiTheme="majorHAnsi" w:cstheme="majorHAnsi"/>
          <w:sz w:val="22"/>
          <w:szCs w:val="22"/>
        </w:rPr>
        <w:t>Travaux et affectation du bien vendu</w:t>
      </w:r>
      <w:bookmarkEnd w:id="18"/>
    </w:p>
    <w:p w14:paraId="7F48FF92"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garantit au candidat-acquéreur que les travaux qu’il a personnellement effectués sur le bien vendu sont conformes aux règles urbanistiques et aux éventuels permis obtenus, plus précisément : depuis qu’il en est propriétaire, le bien n’a pas fait l’objet de travaux nécessitant un permis.</w:t>
      </w:r>
    </w:p>
    <w:p w14:paraId="2E816E83" w14:textId="77777777" w:rsidR="003E4484" w:rsidRPr="00DB5460" w:rsidRDefault="003E4484" w:rsidP="00DB5460">
      <w:pPr>
        <w:rPr>
          <w:rFonts w:asciiTheme="majorHAnsi" w:hAnsiTheme="majorHAnsi" w:cstheme="majorHAnsi"/>
        </w:rPr>
      </w:pPr>
    </w:p>
    <w:p w14:paraId="367975C7"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déclare que :</w:t>
      </w:r>
    </w:p>
    <w:p w14:paraId="6CA81321" w14:textId="77777777" w:rsidR="003E4484" w:rsidRPr="00DB5460" w:rsidRDefault="003E4484" w:rsidP="00DB5460">
      <w:pPr>
        <w:pStyle w:val="Paragraphedeliste"/>
        <w:numPr>
          <w:ilvl w:val="0"/>
          <w:numId w:val="58"/>
        </w:numPr>
        <w:ind w:left="567"/>
        <w:rPr>
          <w:rFonts w:asciiTheme="majorHAnsi" w:eastAsia="Times New Roman" w:hAnsiTheme="majorHAnsi" w:cstheme="majorHAnsi"/>
        </w:rPr>
      </w:pPr>
      <w:r w:rsidRPr="00DB5460">
        <w:rPr>
          <w:rFonts w:asciiTheme="majorHAnsi" w:eastAsia="Times New Roman" w:hAnsiTheme="majorHAnsi" w:cstheme="majorHAnsi"/>
        </w:rPr>
        <w:t>il n’a pas connaissance d’infraction urbanistique commise par d’autres personnes sur le bien ;</w:t>
      </w:r>
    </w:p>
    <w:p w14:paraId="06F2CFE7" w14:textId="77777777" w:rsidR="003E4484" w:rsidRPr="00DB5460" w:rsidRDefault="003E4484" w:rsidP="00DB5460">
      <w:pPr>
        <w:pStyle w:val="Paragraphedeliste"/>
        <w:numPr>
          <w:ilvl w:val="0"/>
          <w:numId w:val="58"/>
        </w:numPr>
        <w:ind w:left="567"/>
        <w:rPr>
          <w:rFonts w:asciiTheme="majorHAnsi" w:eastAsia="Times New Roman" w:hAnsiTheme="majorHAnsi" w:cstheme="majorHAnsi"/>
        </w:rPr>
      </w:pPr>
      <w:r w:rsidRPr="00DB5460">
        <w:rPr>
          <w:rFonts w:asciiTheme="majorHAnsi" w:eastAsia="Times New Roman" w:hAnsiTheme="majorHAnsi" w:cstheme="majorHAnsi"/>
        </w:rPr>
        <w:t>aucun procès-verbal d’infraction urbanistique n’a été dressé ;</w:t>
      </w:r>
    </w:p>
    <w:p w14:paraId="2C1E8E96" w14:textId="2BBA558F" w:rsidR="003E4484" w:rsidRPr="00DB5460" w:rsidRDefault="003E4484" w:rsidP="00DB5460">
      <w:pPr>
        <w:pStyle w:val="Paragraphedeliste"/>
        <w:numPr>
          <w:ilvl w:val="0"/>
          <w:numId w:val="58"/>
        </w:numPr>
        <w:ind w:left="567"/>
        <w:rPr>
          <w:rFonts w:asciiTheme="majorHAnsi" w:eastAsia="Times New Roman" w:hAnsiTheme="majorHAnsi" w:cstheme="majorHAnsi"/>
        </w:rPr>
      </w:pPr>
      <w:r w:rsidRPr="00DB5460">
        <w:rPr>
          <w:rFonts w:asciiTheme="majorHAnsi" w:eastAsia="Times New Roman" w:hAnsiTheme="majorHAnsi" w:cstheme="majorHAnsi"/>
        </w:rPr>
        <w:t>le bien est actuellement affecté à usage de</w:t>
      </w:r>
      <w:r w:rsidR="008F1BFF" w:rsidRPr="00DB5460">
        <w:rPr>
          <w:rFonts w:asciiTheme="majorHAnsi" w:eastAsia="Times New Roman" w:hAnsiTheme="majorHAnsi" w:cstheme="majorHAnsi"/>
        </w:rPr>
        <w:t xml:space="preserve"> </w:t>
      </w:r>
      <w:r w:rsidR="008F1BFF" w:rsidRPr="00DB5460">
        <w:rPr>
          <w:rFonts w:asciiTheme="majorHAnsi" w:eastAsia="Times New Roman" w:hAnsiTheme="majorHAnsi" w:cstheme="majorHAnsi"/>
          <w:b/>
          <w:bCs/>
        </w:rPr>
        <w:t>terrain à bâtir (sis dans le périmètre d’un permis d’urbanisation)</w:t>
      </w:r>
      <w:r w:rsidR="008F1BFF" w:rsidRPr="00DB5460">
        <w:rPr>
          <w:rFonts w:asciiTheme="majorHAnsi" w:eastAsia="Times New Roman" w:hAnsiTheme="majorHAnsi" w:cstheme="majorHAnsi"/>
        </w:rPr>
        <w:t xml:space="preserve">, </w:t>
      </w:r>
      <w:r w:rsidRPr="00DB5460">
        <w:rPr>
          <w:rFonts w:asciiTheme="majorHAnsi" w:eastAsia="Times New Roman" w:hAnsiTheme="majorHAnsi" w:cstheme="majorHAnsi"/>
        </w:rPr>
        <w:t>que cette affectation est régulière et qu’il n’y a aucune contestation à cet égard ;</w:t>
      </w:r>
    </w:p>
    <w:p w14:paraId="2B50D6C7" w14:textId="77777777" w:rsidR="003E4484" w:rsidRPr="00DB5460" w:rsidRDefault="003E4484" w:rsidP="00DB5460">
      <w:pPr>
        <w:pStyle w:val="Paragraphedeliste"/>
        <w:numPr>
          <w:ilvl w:val="0"/>
          <w:numId w:val="58"/>
        </w:numPr>
        <w:ind w:left="567"/>
        <w:rPr>
          <w:rFonts w:asciiTheme="majorHAnsi" w:eastAsia="Times New Roman" w:hAnsiTheme="majorHAnsi" w:cstheme="majorHAnsi"/>
        </w:rPr>
      </w:pPr>
      <w:r w:rsidRPr="00DB5460">
        <w:rPr>
          <w:rFonts w:asciiTheme="majorHAnsi" w:eastAsia="Times New Roman" w:hAnsiTheme="majorHAnsi" w:cstheme="majorHAnsi"/>
        </w:rPr>
        <w:lastRenderedPageBreak/>
        <w:t>il ne dispose</w:t>
      </w:r>
      <w:r w:rsidRPr="00DB5460">
        <w:rPr>
          <w:rFonts w:asciiTheme="majorHAnsi" w:hAnsiTheme="majorHAnsi" w:cstheme="majorHAnsi"/>
        </w:rPr>
        <w:t xml:space="preserve"> pas d’autres informations que celles reprises dans son propre titre de propriété.</w:t>
      </w:r>
    </w:p>
    <w:p w14:paraId="574C524E" w14:textId="77777777" w:rsidR="003E4484" w:rsidRPr="00DB5460" w:rsidRDefault="003E4484" w:rsidP="00DB5460">
      <w:pPr>
        <w:pStyle w:val="Paragraphedeliste"/>
        <w:ind w:left="560"/>
        <w:rPr>
          <w:rFonts w:asciiTheme="majorHAnsi" w:eastAsia="Times New Roman" w:hAnsiTheme="majorHAnsi" w:cstheme="majorHAnsi"/>
        </w:rPr>
      </w:pPr>
    </w:p>
    <w:p w14:paraId="25FE5527" w14:textId="77777777" w:rsidR="003E4484" w:rsidRPr="00DB5460" w:rsidRDefault="003E4484" w:rsidP="00DB5460">
      <w:pPr>
        <w:rPr>
          <w:rFonts w:asciiTheme="majorHAnsi" w:eastAsia="Times New Roman" w:hAnsiTheme="majorHAnsi" w:cstheme="majorHAnsi"/>
        </w:rPr>
      </w:pPr>
      <w:r w:rsidRPr="00DB5460">
        <w:rPr>
          <w:rFonts w:asciiTheme="majorHAnsi" w:hAnsiTheme="majorHAnsi" w:cstheme="majorHAnsi"/>
        </w:rPr>
        <w:t>Le candidat-acquéreur sera seul responsable de son projet immobilier et des autorisations à obtenir, sans recours contre le candidat-vendeur.</w:t>
      </w:r>
    </w:p>
    <w:p w14:paraId="29157257" w14:textId="77777777" w:rsidR="003E4484" w:rsidRPr="00DB5460" w:rsidRDefault="003E4484" w:rsidP="00DB5460">
      <w:pPr>
        <w:rPr>
          <w:rFonts w:asciiTheme="majorHAnsi" w:hAnsiTheme="majorHAnsi" w:cstheme="majorHAnsi"/>
        </w:rPr>
      </w:pPr>
    </w:p>
    <w:p w14:paraId="36D03DC9" w14:textId="77777777" w:rsidR="003E4484" w:rsidRPr="00DB5460" w:rsidRDefault="003E4484" w:rsidP="00DB5460">
      <w:pPr>
        <w:pStyle w:val="Titre1"/>
        <w:rPr>
          <w:rFonts w:asciiTheme="majorHAnsi" w:hAnsiTheme="majorHAnsi" w:cstheme="majorHAnsi"/>
          <w:sz w:val="22"/>
          <w:szCs w:val="22"/>
        </w:rPr>
      </w:pPr>
      <w:bookmarkStart w:id="19" w:name="_Toc441672"/>
      <w:r w:rsidRPr="00DB5460">
        <w:rPr>
          <w:rFonts w:asciiTheme="majorHAnsi" w:hAnsiTheme="majorHAnsi" w:cstheme="majorHAnsi"/>
          <w:sz w:val="22"/>
          <w:szCs w:val="22"/>
        </w:rPr>
        <w:t>Code wallon du logement</w:t>
      </w:r>
      <w:bookmarkEnd w:id="19"/>
    </w:p>
    <w:p w14:paraId="0F12C01A" w14:textId="71C3BD43" w:rsidR="003E4484" w:rsidRPr="00DB5460" w:rsidRDefault="00C0138E" w:rsidP="00DB5460">
      <w:pPr>
        <w:rPr>
          <w:rFonts w:asciiTheme="majorHAnsi" w:eastAsia="Times New Roman" w:hAnsiTheme="majorHAnsi" w:cstheme="majorHAnsi"/>
        </w:rPr>
      </w:pPr>
      <w:r w:rsidRPr="00DB5460">
        <w:rPr>
          <w:rFonts w:asciiTheme="majorHAnsi" w:eastAsia="Times New Roman" w:hAnsiTheme="majorHAnsi" w:cstheme="majorHAnsi"/>
        </w:rPr>
        <w:t>Sans objet, s’agissant d’un terrain non-bâti.</w:t>
      </w:r>
    </w:p>
    <w:p w14:paraId="3AD5538F" w14:textId="77777777" w:rsidR="00C0138E" w:rsidRPr="00DB5460" w:rsidRDefault="00C0138E" w:rsidP="00DB5460">
      <w:pPr>
        <w:pStyle w:val="Paragraphedeliste"/>
        <w:ind w:left="560"/>
        <w:rPr>
          <w:rFonts w:asciiTheme="majorHAnsi" w:eastAsia="Times New Roman" w:hAnsiTheme="majorHAnsi" w:cstheme="majorHAnsi"/>
        </w:rPr>
      </w:pPr>
    </w:p>
    <w:p w14:paraId="5D605818" w14:textId="77777777" w:rsidR="003E4484" w:rsidRPr="009B2C59" w:rsidRDefault="003E4484" w:rsidP="00DB5460">
      <w:pPr>
        <w:pStyle w:val="Titre1"/>
        <w:rPr>
          <w:rFonts w:asciiTheme="majorHAnsi" w:hAnsiTheme="majorHAnsi" w:cstheme="majorHAnsi"/>
          <w:color w:val="auto"/>
          <w:sz w:val="22"/>
          <w:szCs w:val="22"/>
        </w:rPr>
      </w:pPr>
      <w:bookmarkStart w:id="20" w:name="_Toc441674"/>
      <w:r w:rsidRPr="00DB5460">
        <w:rPr>
          <w:rFonts w:asciiTheme="majorHAnsi" w:hAnsiTheme="majorHAnsi" w:cstheme="majorHAnsi"/>
          <w:sz w:val="22"/>
          <w:szCs w:val="22"/>
        </w:rPr>
        <w:t xml:space="preserve">Droit de préemption – droit de préférence – </w:t>
      </w:r>
      <w:r w:rsidRPr="009B2C59">
        <w:rPr>
          <w:rFonts w:asciiTheme="majorHAnsi" w:hAnsiTheme="majorHAnsi" w:cstheme="majorHAnsi"/>
          <w:color w:val="auto"/>
          <w:sz w:val="22"/>
          <w:szCs w:val="22"/>
        </w:rPr>
        <w:t>promesse de vente – promesse d’achat</w:t>
      </w:r>
      <w:bookmarkEnd w:id="20"/>
    </w:p>
    <w:p w14:paraId="542088D4" w14:textId="77777777" w:rsidR="003E4484" w:rsidRPr="00DB5460" w:rsidRDefault="003E4484" w:rsidP="00DB5460">
      <w:pPr>
        <w:rPr>
          <w:rFonts w:asciiTheme="majorHAnsi" w:hAnsiTheme="majorHAnsi" w:cstheme="majorHAnsi"/>
        </w:rPr>
      </w:pPr>
      <w:r w:rsidRPr="009B2C59">
        <w:rPr>
          <w:rFonts w:asciiTheme="majorHAnsi" w:hAnsiTheme="majorHAnsi" w:cstheme="majorHAnsi"/>
        </w:rPr>
        <w:t xml:space="preserve">Le candidat-vendeur déclare qu’il n’existe, sur le bien, aucun </w:t>
      </w:r>
      <w:hyperlink r:id="rId47" w:history="1">
        <w:r w:rsidRPr="00DB5460">
          <w:rPr>
            <w:rStyle w:val="Lienhypertexte"/>
            <w:rFonts w:asciiTheme="majorHAnsi" w:hAnsiTheme="majorHAnsi" w:cstheme="majorHAnsi"/>
          </w:rPr>
          <w:t>droit de préemption</w:t>
        </w:r>
      </w:hyperlink>
      <w:r w:rsidRPr="00DB5460">
        <w:rPr>
          <w:rFonts w:asciiTheme="majorHAnsi" w:hAnsiTheme="majorHAnsi" w:cstheme="majorHAnsi"/>
        </w:rPr>
        <w:t xml:space="preserve">, </w:t>
      </w:r>
      <w:hyperlink r:id="rId48" w:history="1">
        <w:r w:rsidRPr="00DB5460">
          <w:rPr>
            <w:rStyle w:val="Lienhypertexte"/>
            <w:rFonts w:asciiTheme="majorHAnsi" w:hAnsiTheme="majorHAnsi" w:cstheme="majorHAnsi"/>
          </w:rPr>
          <w:t>droit de préférence</w:t>
        </w:r>
      </w:hyperlink>
      <w:r w:rsidRPr="00DB5460">
        <w:rPr>
          <w:rFonts w:asciiTheme="majorHAnsi" w:hAnsiTheme="majorHAnsi" w:cstheme="majorHAnsi"/>
        </w:rPr>
        <w:t>, ni aucune promesse de vente ou de rachat conventionnel ou légal.</w:t>
      </w:r>
    </w:p>
    <w:p w14:paraId="7F2E0D5F" w14:textId="77777777" w:rsidR="003E4484" w:rsidRPr="00DB5460" w:rsidRDefault="003E4484" w:rsidP="00DB5460">
      <w:pPr>
        <w:rPr>
          <w:rFonts w:asciiTheme="majorHAnsi" w:hAnsiTheme="majorHAnsi" w:cstheme="majorHAnsi"/>
        </w:rPr>
      </w:pPr>
    </w:p>
    <w:p w14:paraId="24C3E5FB" w14:textId="77777777" w:rsidR="003E4484" w:rsidRPr="00DB5460" w:rsidRDefault="003E4484" w:rsidP="00DB5460">
      <w:pPr>
        <w:pStyle w:val="Titre1"/>
        <w:rPr>
          <w:rFonts w:asciiTheme="majorHAnsi" w:hAnsiTheme="majorHAnsi" w:cstheme="majorHAnsi"/>
          <w:sz w:val="22"/>
          <w:szCs w:val="22"/>
        </w:rPr>
      </w:pPr>
      <w:bookmarkStart w:id="21" w:name="_Toc441675"/>
      <w:r w:rsidRPr="00DB5460">
        <w:rPr>
          <w:rFonts w:asciiTheme="majorHAnsi" w:hAnsiTheme="majorHAnsi" w:cstheme="majorHAnsi"/>
          <w:sz w:val="22"/>
          <w:szCs w:val="22"/>
        </w:rPr>
        <w:t>Gestion et assainissement du sol</w:t>
      </w:r>
      <w:bookmarkEnd w:id="21"/>
    </w:p>
    <w:p w14:paraId="0A5A9A64" w14:textId="77777777" w:rsidR="003E4484" w:rsidRPr="00DB5460" w:rsidRDefault="003E4484" w:rsidP="00DB5460">
      <w:pPr>
        <w:rPr>
          <w:rFonts w:asciiTheme="majorHAnsi" w:hAnsiTheme="majorHAnsi" w:cstheme="majorHAnsi"/>
          <w:i/>
        </w:rPr>
      </w:pPr>
      <w:r w:rsidRPr="00DB5460">
        <w:rPr>
          <w:rFonts w:asciiTheme="majorHAnsi" w:hAnsiTheme="majorHAnsi" w:cstheme="majorHAnsi"/>
        </w:rPr>
        <w:t>A</w:t>
      </w:r>
      <w:r w:rsidRPr="00DB5460">
        <w:rPr>
          <w:rFonts w:asciiTheme="majorHAnsi" w:hAnsiTheme="majorHAnsi" w:cstheme="majorHAnsi"/>
          <w:i/>
        </w:rPr>
        <w:t xml:space="preserve">ttention, toute personne responsable d’une pollution du sol peut être tenue à des obligations environnementales telles que par exemple l’analyse ou </w:t>
      </w:r>
      <w:hyperlink r:id="rId49" w:history="1">
        <w:r w:rsidRPr="00DB5460">
          <w:rPr>
            <w:rStyle w:val="Lienhypertexte"/>
            <w:rFonts w:asciiTheme="majorHAnsi" w:hAnsiTheme="majorHAnsi" w:cstheme="majorHAnsi"/>
            <w:i/>
          </w:rPr>
          <w:t>l’assainissement du sol</w:t>
        </w:r>
      </w:hyperlink>
      <w:r w:rsidRPr="00DB5460">
        <w:rPr>
          <w:rFonts w:asciiTheme="majorHAnsi" w:hAnsiTheme="majorHAnsi" w:cstheme="majorHAnsi"/>
          <w:i/>
        </w:rPr>
        <w:t>.</w:t>
      </w:r>
    </w:p>
    <w:p w14:paraId="50E19763" w14:textId="77777777" w:rsidR="003E4484" w:rsidRPr="00DB5460" w:rsidRDefault="003E4484" w:rsidP="00DB5460">
      <w:pPr>
        <w:rPr>
          <w:rFonts w:asciiTheme="majorHAnsi" w:hAnsiTheme="majorHAnsi" w:cstheme="majorHAnsi"/>
        </w:rPr>
      </w:pPr>
    </w:p>
    <w:p w14:paraId="79799F7B" w14:textId="77777777" w:rsidR="003E4484" w:rsidRPr="00DB5460" w:rsidRDefault="003E4484" w:rsidP="00DB5460">
      <w:pPr>
        <w:pStyle w:val="Titre2"/>
        <w:spacing w:before="0" w:after="0" w:line="240" w:lineRule="auto"/>
        <w:rPr>
          <w:rFonts w:asciiTheme="majorHAnsi" w:hAnsiTheme="majorHAnsi" w:cstheme="majorHAnsi"/>
        </w:rPr>
      </w:pPr>
      <w:bookmarkStart w:id="22" w:name="_Toc441676"/>
      <w:r w:rsidRPr="00DB5460">
        <w:rPr>
          <w:rFonts w:asciiTheme="majorHAnsi" w:hAnsiTheme="majorHAnsi" w:cstheme="majorHAnsi"/>
        </w:rPr>
        <w:t>Information préalable</w:t>
      </w:r>
      <w:bookmarkEnd w:id="22"/>
    </w:p>
    <w:p w14:paraId="49E82ED0" w14:textId="752D7E08" w:rsidR="003E4484" w:rsidRPr="00DB5460" w:rsidRDefault="003E4484" w:rsidP="00DB5460">
      <w:pPr>
        <w:rPr>
          <w:rFonts w:asciiTheme="majorHAnsi" w:hAnsiTheme="majorHAnsi" w:cstheme="majorHAnsi"/>
        </w:rPr>
      </w:pPr>
      <w:r w:rsidRPr="00DB5460">
        <w:rPr>
          <w:rFonts w:asciiTheme="majorHAnsi" w:hAnsiTheme="majorHAnsi" w:cstheme="majorHAnsi"/>
        </w:rPr>
        <w:t>Pour chaque parcelle concernée par les présentes, l’extrait conforme de la Banque de données de l’état des sols, daté du</w:t>
      </w:r>
      <w:r w:rsidR="008F1BFF" w:rsidRPr="00DB5460">
        <w:rPr>
          <w:rFonts w:asciiTheme="majorHAnsi" w:hAnsiTheme="majorHAnsi" w:cstheme="majorHAnsi"/>
        </w:rPr>
        <w:t xml:space="preserve"> </w:t>
      </w:r>
      <w:r w:rsidR="008F1BFF" w:rsidRPr="00DB5460">
        <w:rPr>
          <w:rFonts w:asciiTheme="majorHAnsi" w:hAnsiTheme="majorHAnsi" w:cstheme="majorHAnsi"/>
          <w:b/>
          <w:bCs/>
        </w:rPr>
        <w:t>24 septembre 2025</w:t>
      </w:r>
      <w:r w:rsidR="008F1BFF" w:rsidRPr="00DB5460">
        <w:rPr>
          <w:rFonts w:asciiTheme="majorHAnsi" w:hAnsiTheme="majorHAnsi" w:cstheme="majorHAnsi"/>
        </w:rPr>
        <w:t xml:space="preserve"> </w:t>
      </w:r>
      <w:r w:rsidRPr="00DB5460">
        <w:rPr>
          <w:rFonts w:asciiTheme="majorHAnsi" w:hAnsiTheme="majorHAnsi" w:cstheme="majorHAnsi"/>
        </w:rPr>
        <w:t xml:space="preserve">énonce ce qui suit : </w:t>
      </w:r>
    </w:p>
    <w:p w14:paraId="6B58C896" w14:textId="77777777" w:rsidR="003E4484" w:rsidRPr="00DB5460" w:rsidRDefault="003E4484" w:rsidP="00DB5460">
      <w:pPr>
        <w:rPr>
          <w:rFonts w:asciiTheme="majorHAnsi" w:hAnsiTheme="majorHAnsi" w:cstheme="majorHAnsi"/>
          <w:i/>
        </w:rPr>
      </w:pPr>
      <w:r w:rsidRPr="00DB5460">
        <w:rPr>
          <w:rFonts w:asciiTheme="majorHAnsi" w:hAnsiTheme="majorHAnsi" w:cstheme="majorHAnsi"/>
          <w:i/>
        </w:rPr>
        <w:t>« SITUATION DANS LA BDES</w:t>
      </w:r>
    </w:p>
    <w:p w14:paraId="48141954" w14:textId="77777777" w:rsidR="003E4484" w:rsidRPr="00DB5460" w:rsidRDefault="003E4484" w:rsidP="00DB5460">
      <w:pPr>
        <w:rPr>
          <w:rFonts w:asciiTheme="majorHAnsi" w:hAnsiTheme="majorHAnsi" w:cstheme="majorHAnsi"/>
          <w:i/>
        </w:rPr>
      </w:pPr>
      <w:r w:rsidRPr="00DB5460">
        <w:rPr>
          <w:rFonts w:asciiTheme="majorHAnsi" w:hAnsiTheme="majorHAnsi" w:cstheme="majorHAnsi"/>
          <w:i/>
        </w:rPr>
        <w:t>Le périmètre surligné dans le plan ci-dessous est-il :</w:t>
      </w:r>
    </w:p>
    <w:p w14:paraId="461C88A7" w14:textId="77777777" w:rsidR="003E4484" w:rsidRPr="00DB5460" w:rsidRDefault="003E4484" w:rsidP="00DB5460">
      <w:pPr>
        <w:ind w:left="567"/>
        <w:rPr>
          <w:rFonts w:asciiTheme="majorHAnsi" w:hAnsiTheme="majorHAnsi" w:cstheme="majorHAnsi"/>
          <w:i/>
        </w:rPr>
      </w:pPr>
      <w:r w:rsidRPr="00DB5460">
        <w:rPr>
          <w:rFonts w:asciiTheme="majorHAnsi" w:hAnsiTheme="majorHAnsi" w:cstheme="majorHAnsi"/>
          <w:i/>
        </w:rPr>
        <w:t xml:space="preserve"> (pêche)Repris à l’inventaire des procédures de gestion de la pollution du sol et/ou à l’inventaire des activités et installations présentant un risque pour le sol (Art.12§2,3) ?: </w:t>
      </w:r>
      <w:r w:rsidRPr="00DB5460">
        <w:rPr>
          <w:rFonts w:asciiTheme="majorHAnsi" w:hAnsiTheme="majorHAnsi" w:cstheme="majorHAnsi"/>
          <w:b/>
          <w:i/>
        </w:rPr>
        <w:t>Non</w:t>
      </w:r>
    </w:p>
    <w:p w14:paraId="4FB3400A" w14:textId="77777777" w:rsidR="003E4484" w:rsidRPr="00DB5460" w:rsidRDefault="003E4484" w:rsidP="00DB5460">
      <w:pPr>
        <w:ind w:left="567"/>
        <w:rPr>
          <w:rFonts w:asciiTheme="majorHAnsi" w:hAnsiTheme="majorHAnsi" w:cstheme="majorHAnsi"/>
          <w:i/>
        </w:rPr>
      </w:pPr>
      <w:r w:rsidRPr="00DB5460">
        <w:rPr>
          <w:rFonts w:asciiTheme="majorHAnsi" w:hAnsiTheme="majorHAnsi" w:cstheme="majorHAnsi"/>
          <w:i/>
        </w:rPr>
        <w:t>(bleu lavande)Concerné par des informations de nature strictement indicative (Art.12§4) ?:</w:t>
      </w:r>
      <w:r w:rsidRPr="00DB5460">
        <w:rPr>
          <w:rFonts w:asciiTheme="majorHAnsi" w:hAnsiTheme="majorHAnsi" w:cstheme="majorHAnsi"/>
          <w:b/>
          <w:i/>
        </w:rPr>
        <w:t xml:space="preserve"> Non</w:t>
      </w:r>
    </w:p>
    <w:p w14:paraId="2AACA384" w14:textId="77777777" w:rsidR="003E4484" w:rsidRPr="00DB5460" w:rsidRDefault="003E4484" w:rsidP="00DB5460">
      <w:pPr>
        <w:rPr>
          <w:rFonts w:asciiTheme="majorHAnsi" w:hAnsiTheme="majorHAnsi" w:cstheme="majorHAnsi"/>
          <w:b/>
          <w:i/>
        </w:rPr>
      </w:pPr>
      <w:r w:rsidRPr="00DB5460">
        <w:rPr>
          <w:rFonts w:asciiTheme="majorHAnsi" w:hAnsiTheme="majorHAnsi" w:cstheme="majorHAnsi"/>
          <w:b/>
          <w:i/>
        </w:rPr>
        <w:t>Cette parcelle n’est pas soumise à des obligations au regard du décret sols</w:t>
      </w:r>
    </w:p>
    <w:p w14:paraId="3C09B74D" w14:textId="77777777" w:rsidR="003E4484" w:rsidRPr="00DB5460" w:rsidRDefault="003E4484" w:rsidP="00DB5460">
      <w:pPr>
        <w:rPr>
          <w:rFonts w:asciiTheme="majorHAnsi" w:hAnsiTheme="majorHAnsi" w:cstheme="majorHAnsi"/>
          <w:b/>
          <w:i/>
        </w:rPr>
      </w:pPr>
      <w:r w:rsidRPr="00DB5460">
        <w:rPr>
          <w:rFonts w:asciiTheme="majorHAnsi" w:hAnsiTheme="majorHAnsi" w:cstheme="majorHAnsi"/>
          <w:i/>
        </w:rPr>
        <w:t xml:space="preserve">MOTIF(S) D’INSCRIPTION A L’INVENTAIRE DES PROCEDURES DE GESTION DE LA POLLUTION DU SOL (Art.12§2,3) : </w:t>
      </w:r>
      <w:r w:rsidRPr="00DB5460">
        <w:rPr>
          <w:rFonts w:asciiTheme="majorHAnsi" w:hAnsiTheme="majorHAnsi" w:cstheme="majorHAnsi"/>
          <w:b/>
          <w:i/>
        </w:rPr>
        <w:t>Néant</w:t>
      </w:r>
    </w:p>
    <w:p w14:paraId="5BC9CF3A" w14:textId="77777777" w:rsidR="003E4484" w:rsidRPr="00DB5460" w:rsidRDefault="003E4484" w:rsidP="00DB5460">
      <w:pPr>
        <w:rPr>
          <w:rFonts w:asciiTheme="majorHAnsi" w:hAnsiTheme="majorHAnsi" w:cstheme="majorHAnsi"/>
          <w:b/>
          <w:i/>
        </w:rPr>
      </w:pPr>
      <w:r w:rsidRPr="00DB5460">
        <w:rPr>
          <w:rFonts w:asciiTheme="majorHAnsi" w:hAnsiTheme="majorHAnsi" w:cstheme="majorHAnsi"/>
          <w:i/>
        </w:rPr>
        <w:t xml:space="preserve">MOTIF D’INSCRIPTION A L’INVENTAIRE DES ACTIVITES ET INSTALLATIONS PRESENTANT UN RISQUE POUR LE SOL (Art.12§2,3) : </w:t>
      </w:r>
      <w:r w:rsidRPr="00DB5460">
        <w:rPr>
          <w:rFonts w:asciiTheme="majorHAnsi" w:hAnsiTheme="majorHAnsi" w:cstheme="majorHAnsi"/>
          <w:b/>
          <w:i/>
        </w:rPr>
        <w:t>Néant</w:t>
      </w:r>
    </w:p>
    <w:p w14:paraId="681FBE22" w14:textId="77777777" w:rsidR="003E4484" w:rsidRPr="00DB5460" w:rsidRDefault="003E4484" w:rsidP="00DB5460">
      <w:pPr>
        <w:rPr>
          <w:rFonts w:asciiTheme="majorHAnsi" w:hAnsiTheme="majorHAnsi" w:cstheme="majorHAnsi"/>
          <w:i/>
        </w:rPr>
      </w:pPr>
      <w:r w:rsidRPr="00DB5460">
        <w:rPr>
          <w:rFonts w:asciiTheme="majorHAnsi" w:hAnsiTheme="majorHAnsi" w:cstheme="majorHAnsi"/>
          <w:i/>
        </w:rPr>
        <w:t xml:space="preserve">DONNEES DE NATURE STRICTEMENT INDICATIVE (Art.12§4) : </w:t>
      </w:r>
      <w:r w:rsidRPr="00DB5460">
        <w:rPr>
          <w:rFonts w:asciiTheme="majorHAnsi" w:hAnsiTheme="majorHAnsi" w:cstheme="majorHAnsi"/>
          <w:b/>
          <w:i/>
        </w:rPr>
        <w:t>Néant »</w:t>
      </w:r>
    </w:p>
    <w:p w14:paraId="24CE04EE" w14:textId="77777777" w:rsidR="003E4484" w:rsidRPr="00DB5460" w:rsidRDefault="003E4484" w:rsidP="00DB5460">
      <w:pPr>
        <w:ind w:left="142" w:hanging="142"/>
        <w:rPr>
          <w:rFonts w:asciiTheme="majorHAnsi" w:hAnsiTheme="majorHAnsi" w:cstheme="majorHAnsi"/>
        </w:rPr>
      </w:pPr>
    </w:p>
    <w:p w14:paraId="0E9FEB7E" w14:textId="77777777" w:rsidR="003E4484" w:rsidRPr="00DB5460" w:rsidRDefault="003E4484" w:rsidP="00DB5460">
      <w:pPr>
        <w:ind w:left="142" w:hanging="142"/>
        <w:rPr>
          <w:rFonts w:asciiTheme="majorHAnsi" w:hAnsiTheme="majorHAnsi" w:cstheme="majorHAnsi"/>
        </w:rPr>
      </w:pPr>
      <w:r w:rsidRPr="00DB5460">
        <w:rPr>
          <w:rFonts w:asciiTheme="majorHAnsi" w:hAnsiTheme="majorHAnsi" w:cstheme="majorHAnsi"/>
        </w:rPr>
        <w:t>À ce sujet, le candidat-vendeur déclare :</w:t>
      </w:r>
    </w:p>
    <w:p w14:paraId="2819E9C3" w14:textId="77777777" w:rsidR="003E4484" w:rsidRPr="00DB5460" w:rsidRDefault="003E4484" w:rsidP="00DB5460">
      <w:pPr>
        <w:numPr>
          <w:ilvl w:val="0"/>
          <w:numId w:val="60"/>
        </w:numPr>
        <w:ind w:left="709" w:hanging="283"/>
        <w:rPr>
          <w:rFonts w:asciiTheme="majorHAnsi" w:hAnsiTheme="majorHAnsi" w:cstheme="majorHAnsi"/>
        </w:rPr>
      </w:pPr>
      <w:r w:rsidRPr="00DB5460">
        <w:rPr>
          <w:rFonts w:asciiTheme="majorHAnsi" w:hAnsiTheme="majorHAnsi" w:cstheme="majorHAnsi"/>
        </w:rPr>
        <w:t>avoir informé le candidat-acquéreur, avant la conclusion des présentes, du contenu de l’extrait conforme ;</w:t>
      </w:r>
    </w:p>
    <w:p w14:paraId="05299F08" w14:textId="77777777" w:rsidR="003E4484" w:rsidRPr="00DB5460" w:rsidRDefault="003E4484" w:rsidP="00DB5460">
      <w:pPr>
        <w:numPr>
          <w:ilvl w:val="0"/>
          <w:numId w:val="60"/>
        </w:numPr>
        <w:ind w:left="709" w:hanging="283"/>
        <w:rPr>
          <w:rFonts w:asciiTheme="majorHAnsi" w:hAnsiTheme="majorHAnsi" w:cstheme="majorHAnsi"/>
        </w:rPr>
      </w:pPr>
      <w:r w:rsidRPr="00DB5460">
        <w:rPr>
          <w:rFonts w:asciiTheme="majorHAnsi" w:hAnsiTheme="majorHAnsi" w:cstheme="majorHAnsi"/>
        </w:rPr>
        <w:t>ne pas détenir, sans que le candidat-acquéreur n’exige de lui des investigations préalables, des informations supplémentaires susceptibles de modifier ce contenu.</w:t>
      </w:r>
    </w:p>
    <w:p w14:paraId="28C6AA6F"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candidat-acquéreur déclare avoir été informé par le candidat-vendeur du contenu de l’extrait conforme.</w:t>
      </w:r>
    </w:p>
    <w:p w14:paraId="68852476" w14:textId="77777777" w:rsidR="003E4484" w:rsidRPr="00DB5460" w:rsidRDefault="003E4484" w:rsidP="00DB5460">
      <w:pPr>
        <w:ind w:left="142" w:hanging="142"/>
        <w:rPr>
          <w:rFonts w:asciiTheme="majorHAnsi" w:hAnsiTheme="majorHAnsi" w:cstheme="majorHAnsi"/>
        </w:rPr>
      </w:pPr>
    </w:p>
    <w:p w14:paraId="56D4AF4A" w14:textId="77777777" w:rsidR="003E4484" w:rsidRPr="00DB5460" w:rsidRDefault="003E4484" w:rsidP="00DB5460">
      <w:pPr>
        <w:pStyle w:val="Titre2"/>
        <w:spacing w:before="0" w:after="0" w:line="240" w:lineRule="auto"/>
        <w:rPr>
          <w:rFonts w:asciiTheme="majorHAnsi" w:hAnsiTheme="majorHAnsi" w:cstheme="majorHAnsi"/>
        </w:rPr>
      </w:pPr>
      <w:r w:rsidRPr="00DB5460">
        <w:rPr>
          <w:rFonts w:asciiTheme="majorHAnsi" w:hAnsiTheme="majorHAnsi" w:cstheme="majorHAnsi"/>
        </w:rPr>
        <w:t>Obligations d’analyse ou d’assainissement du sol</w:t>
      </w:r>
    </w:p>
    <w:p w14:paraId="38557D5B"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déclare </w:t>
      </w:r>
      <w:r w:rsidRPr="00DB5460">
        <w:rPr>
          <w:rFonts w:asciiTheme="majorHAnsi" w:hAnsiTheme="majorHAnsi" w:cstheme="majorHAnsi"/>
          <w:b/>
          <w:bCs/>
        </w:rPr>
        <w:t>ne pa</w:t>
      </w:r>
      <w:r w:rsidRPr="00DB5460">
        <w:rPr>
          <w:rFonts w:asciiTheme="majorHAnsi" w:hAnsiTheme="majorHAnsi" w:cstheme="majorHAnsi"/>
        </w:rPr>
        <w:t xml:space="preserve">s avoir été désigné par l’administration comme « titulaire » </w:t>
      </w:r>
      <w:hyperlink r:id="rId50" w:history="1">
        <w:r w:rsidRPr="00DB5460">
          <w:rPr>
            <w:rStyle w:val="Lienhypertexte"/>
            <w:rFonts w:asciiTheme="majorHAnsi" w:hAnsiTheme="majorHAnsi" w:cstheme="majorHAnsi"/>
          </w:rPr>
          <w:t>d’obligations d’analyse ou d’assainissement du sol</w:t>
        </w:r>
      </w:hyperlink>
      <w:r w:rsidRPr="00DB5460">
        <w:rPr>
          <w:rFonts w:asciiTheme="majorHAnsi" w:hAnsiTheme="majorHAnsi" w:cstheme="majorHAnsi"/>
        </w:rPr>
        <w:t>.</w:t>
      </w:r>
    </w:p>
    <w:p w14:paraId="42B6CCDF"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Les signataires déclarent </w:t>
      </w:r>
      <w:r w:rsidRPr="00DB5460">
        <w:rPr>
          <w:rFonts w:asciiTheme="majorHAnsi" w:hAnsiTheme="majorHAnsi" w:cstheme="majorHAnsi"/>
          <w:b/>
          <w:bCs/>
        </w:rPr>
        <w:t>ne pas</w:t>
      </w:r>
      <w:r w:rsidRPr="00DB5460">
        <w:rPr>
          <w:rFonts w:asciiTheme="majorHAnsi" w:hAnsiTheme="majorHAnsi" w:cstheme="majorHAnsi"/>
        </w:rPr>
        <w:t xml:space="preserve"> vouloir se soumettre volontairement aux obligations d’analyses voire d’assainissement du sol.</w:t>
      </w:r>
    </w:p>
    <w:p w14:paraId="79DE656B" w14:textId="77777777" w:rsidR="003E4484" w:rsidRPr="00DB5460" w:rsidRDefault="003E4484" w:rsidP="00DB5460">
      <w:pPr>
        <w:rPr>
          <w:rFonts w:asciiTheme="majorHAnsi" w:hAnsiTheme="majorHAnsi" w:cstheme="majorHAnsi"/>
        </w:rPr>
      </w:pPr>
    </w:p>
    <w:p w14:paraId="63E5B4FA" w14:textId="77777777" w:rsidR="003E4484" w:rsidRPr="00DB5460" w:rsidRDefault="003E4484" w:rsidP="00DB5460">
      <w:pPr>
        <w:pStyle w:val="Titre2"/>
        <w:spacing w:before="0" w:after="0" w:line="240" w:lineRule="auto"/>
        <w:rPr>
          <w:rFonts w:asciiTheme="majorHAnsi" w:hAnsiTheme="majorHAnsi" w:cstheme="majorHAnsi"/>
        </w:rPr>
      </w:pPr>
      <w:bookmarkStart w:id="23" w:name="_Toc441678"/>
      <w:r w:rsidRPr="00DB5460">
        <w:rPr>
          <w:rFonts w:asciiTheme="majorHAnsi" w:hAnsiTheme="majorHAnsi" w:cstheme="majorHAnsi"/>
        </w:rPr>
        <w:t>Destination</w:t>
      </w:r>
      <w:bookmarkEnd w:id="23"/>
    </w:p>
    <w:p w14:paraId="7E5CC571"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Le candidat-acquéreur destine le bien à l’usage « </w:t>
      </w:r>
      <w:r w:rsidRPr="00DB5460">
        <w:rPr>
          <w:rFonts w:asciiTheme="majorHAnsi" w:hAnsiTheme="majorHAnsi" w:cstheme="majorHAnsi"/>
          <w:b/>
        </w:rPr>
        <w:t>résidentiel</w:t>
      </w:r>
      <w:r w:rsidRPr="00DB5460">
        <w:rPr>
          <w:rFonts w:asciiTheme="majorHAnsi" w:hAnsiTheme="majorHAnsi" w:cstheme="majorHAnsi"/>
        </w:rPr>
        <w:t xml:space="preserve"> » (la portée de la destination se limite à cette clause) et les signataires déclarent que la destination reprise ci-dessus ne constitue pas une condition essentielle de l’éventuelle vente (c’est-à-dire que la vente ne sera pas liée à la possibilité effective de pouvoir utiliser le bien comme envisagé). Le candidat-vendeur déclare qu’il ne prend aucun engagement à propos de l’état du sol et que le prix de l’éventuelle vente a été fixé en fonction, </w:t>
      </w:r>
      <w:r w:rsidRPr="00DB5460">
        <w:rPr>
          <w:rFonts w:asciiTheme="majorHAnsi" w:hAnsiTheme="majorHAnsi" w:cstheme="majorHAnsi"/>
        </w:rPr>
        <w:lastRenderedPageBreak/>
        <w:t>ce que le candidat-acquéreur accepte et reconnait. Cela signifie que c’est le candidat-acquéreur seul qui assumera les éventuelles obligations d’analyses voire d’assainissement du sol.</w:t>
      </w:r>
    </w:p>
    <w:p w14:paraId="480F6C19" w14:textId="77777777" w:rsidR="003E4484" w:rsidRPr="009B2C59" w:rsidRDefault="003E4484" w:rsidP="00DB5460">
      <w:pPr>
        <w:rPr>
          <w:rFonts w:asciiTheme="majorHAnsi" w:hAnsiTheme="majorHAnsi" w:cstheme="majorHAnsi"/>
        </w:rPr>
      </w:pPr>
    </w:p>
    <w:p w14:paraId="12B2D23A" w14:textId="77777777" w:rsidR="003E4484" w:rsidRPr="009B2C59" w:rsidRDefault="003E4484" w:rsidP="00DB5460">
      <w:pPr>
        <w:pStyle w:val="Titre1"/>
        <w:rPr>
          <w:rFonts w:asciiTheme="majorHAnsi" w:hAnsiTheme="majorHAnsi" w:cstheme="majorHAnsi"/>
          <w:color w:val="auto"/>
          <w:sz w:val="22"/>
          <w:szCs w:val="22"/>
        </w:rPr>
      </w:pPr>
      <w:bookmarkStart w:id="24" w:name="_Toc441679"/>
      <w:r w:rsidRPr="009B2C59">
        <w:rPr>
          <w:rFonts w:asciiTheme="majorHAnsi" w:hAnsiTheme="majorHAnsi" w:cstheme="majorHAnsi"/>
          <w:color w:val="auto"/>
          <w:sz w:val="22"/>
          <w:szCs w:val="22"/>
        </w:rPr>
        <w:t>Citerne à mazout/gaz</w:t>
      </w:r>
      <w:bookmarkEnd w:id="24"/>
      <w:r w:rsidRPr="009B2C59">
        <w:rPr>
          <w:rFonts w:asciiTheme="majorHAnsi" w:hAnsiTheme="majorHAnsi" w:cstheme="majorHAnsi"/>
          <w:color w:val="auto"/>
          <w:sz w:val="22"/>
          <w:szCs w:val="22"/>
        </w:rPr>
        <w:t xml:space="preserve"> </w:t>
      </w:r>
    </w:p>
    <w:p w14:paraId="7137B80F" w14:textId="77777777" w:rsidR="003E4484" w:rsidRPr="009B2C59" w:rsidRDefault="003E4484" w:rsidP="00DB5460">
      <w:pPr>
        <w:rPr>
          <w:rFonts w:asciiTheme="majorHAnsi" w:hAnsiTheme="majorHAnsi" w:cstheme="majorHAnsi"/>
        </w:rPr>
      </w:pPr>
      <w:r w:rsidRPr="009B2C59">
        <w:rPr>
          <w:rFonts w:asciiTheme="majorHAnsi" w:hAnsiTheme="majorHAnsi" w:cstheme="majorHAnsi"/>
        </w:rPr>
        <w:t xml:space="preserve">Le candidat-vendeur déclare que le bien vendu </w:t>
      </w:r>
      <w:r w:rsidRPr="009B2C59">
        <w:rPr>
          <w:rFonts w:asciiTheme="majorHAnsi" w:hAnsiTheme="majorHAnsi" w:cstheme="majorHAnsi"/>
          <w:b/>
          <w:bCs/>
        </w:rPr>
        <w:t>ne contient pas</w:t>
      </w:r>
      <w:r w:rsidRPr="009B2C59">
        <w:rPr>
          <w:rFonts w:asciiTheme="majorHAnsi" w:hAnsiTheme="majorHAnsi" w:cstheme="majorHAnsi"/>
        </w:rPr>
        <w:t xml:space="preserve"> de citerne à mazout d’une contenance de 3.000 litres ou plus ou de citerne à gaz.</w:t>
      </w:r>
    </w:p>
    <w:p w14:paraId="019D121C" w14:textId="77777777" w:rsidR="003E4484" w:rsidRPr="009B2C59" w:rsidRDefault="003E4484" w:rsidP="00DB5460">
      <w:pPr>
        <w:rPr>
          <w:rFonts w:asciiTheme="majorHAnsi" w:hAnsiTheme="majorHAnsi" w:cstheme="majorHAnsi"/>
        </w:rPr>
      </w:pPr>
    </w:p>
    <w:p w14:paraId="01CC7CFD" w14:textId="77777777" w:rsidR="003E4484" w:rsidRPr="009B2C59" w:rsidRDefault="003E4484" w:rsidP="00DB5460">
      <w:pPr>
        <w:pStyle w:val="Titre1"/>
        <w:rPr>
          <w:rFonts w:asciiTheme="majorHAnsi" w:hAnsiTheme="majorHAnsi" w:cstheme="majorHAnsi"/>
          <w:color w:val="auto"/>
          <w:sz w:val="22"/>
          <w:szCs w:val="22"/>
        </w:rPr>
      </w:pPr>
      <w:bookmarkStart w:id="25" w:name="_Toc441680"/>
      <w:r w:rsidRPr="009B2C59">
        <w:rPr>
          <w:rFonts w:asciiTheme="majorHAnsi" w:hAnsiTheme="majorHAnsi" w:cstheme="majorHAnsi"/>
          <w:color w:val="auto"/>
          <w:sz w:val="22"/>
          <w:szCs w:val="22"/>
        </w:rPr>
        <w:t>Permis d’environnement</w:t>
      </w:r>
      <w:bookmarkEnd w:id="25"/>
    </w:p>
    <w:p w14:paraId="1CE3ADF6" w14:textId="77777777" w:rsidR="003E4484" w:rsidRPr="00DB5460" w:rsidRDefault="003E4484" w:rsidP="00DB5460">
      <w:pPr>
        <w:rPr>
          <w:rFonts w:asciiTheme="majorHAnsi" w:hAnsiTheme="majorHAnsi" w:cstheme="majorHAnsi"/>
        </w:rPr>
      </w:pPr>
      <w:r w:rsidRPr="009B2C59">
        <w:rPr>
          <w:rFonts w:asciiTheme="majorHAnsi" w:hAnsiTheme="majorHAnsi" w:cstheme="majorHAnsi"/>
        </w:rPr>
        <w:t xml:space="preserve">Le candidat-vendeur déclare que le bien </w:t>
      </w:r>
      <w:r w:rsidRPr="009B2C59">
        <w:rPr>
          <w:rFonts w:asciiTheme="majorHAnsi" w:hAnsiTheme="majorHAnsi" w:cstheme="majorHAnsi"/>
          <w:b/>
          <w:bCs/>
        </w:rPr>
        <w:t>ne fait pas</w:t>
      </w:r>
      <w:r w:rsidRPr="009B2C59">
        <w:rPr>
          <w:rFonts w:asciiTheme="majorHAnsi" w:hAnsiTheme="majorHAnsi" w:cstheme="majorHAnsi"/>
        </w:rPr>
        <w:t xml:space="preserve"> </w:t>
      </w:r>
      <w:r w:rsidRPr="00DB5460">
        <w:rPr>
          <w:rFonts w:asciiTheme="majorHAnsi" w:hAnsiTheme="majorHAnsi" w:cstheme="majorHAnsi"/>
        </w:rPr>
        <w:t xml:space="preserve">l’objet d’un </w:t>
      </w:r>
      <w:hyperlink r:id="rId51" w:history="1">
        <w:r w:rsidRPr="00DB5460">
          <w:rPr>
            <w:rStyle w:val="Lienhypertexte"/>
            <w:rFonts w:asciiTheme="majorHAnsi" w:hAnsiTheme="majorHAnsi" w:cstheme="majorHAnsi"/>
          </w:rPr>
          <w:t>permis d’environnement</w:t>
        </w:r>
      </w:hyperlink>
      <w:r w:rsidRPr="00DB5460">
        <w:rPr>
          <w:rFonts w:asciiTheme="majorHAnsi" w:hAnsiTheme="majorHAnsi" w:cstheme="majorHAnsi"/>
        </w:rPr>
        <w:t xml:space="preserve">, ni d’une déclaration de </w:t>
      </w:r>
      <w:hyperlink r:id="rId52" w:history="1">
        <w:r w:rsidRPr="00DB5460">
          <w:rPr>
            <w:rStyle w:val="Lienhypertexte"/>
            <w:rFonts w:asciiTheme="majorHAnsi" w:hAnsiTheme="majorHAnsi" w:cstheme="majorHAnsi"/>
          </w:rPr>
          <w:t>classe 3</w:t>
        </w:r>
      </w:hyperlink>
      <w:r w:rsidRPr="00DB5460">
        <w:rPr>
          <w:rFonts w:asciiTheme="majorHAnsi" w:hAnsiTheme="majorHAnsi" w:cstheme="majorHAnsi"/>
        </w:rPr>
        <w:t>. Le candidat-vendeur déclare également qu’il n’est pas ou n’a pas été exercé dans le bien une activité reprise dans la liste des activités qui imposent la demande d’un tel permis ou d’une telle déclaration de classe 3.</w:t>
      </w:r>
    </w:p>
    <w:p w14:paraId="6595703F" w14:textId="77777777" w:rsidR="003E4484" w:rsidRPr="00DB5460" w:rsidRDefault="003E4484" w:rsidP="00DB5460">
      <w:pPr>
        <w:rPr>
          <w:rFonts w:asciiTheme="majorHAnsi" w:hAnsiTheme="majorHAnsi" w:cstheme="majorHAnsi"/>
        </w:rPr>
      </w:pPr>
    </w:p>
    <w:p w14:paraId="31000315" w14:textId="77777777" w:rsidR="003E4484" w:rsidRPr="00DB5460" w:rsidRDefault="003E4484" w:rsidP="00DB5460">
      <w:pPr>
        <w:pStyle w:val="Titre1"/>
        <w:rPr>
          <w:rFonts w:asciiTheme="majorHAnsi" w:hAnsiTheme="majorHAnsi" w:cstheme="majorHAnsi"/>
          <w:sz w:val="22"/>
          <w:szCs w:val="22"/>
        </w:rPr>
      </w:pPr>
      <w:bookmarkStart w:id="26" w:name="_Toc441681"/>
      <w:r w:rsidRPr="00DB5460">
        <w:rPr>
          <w:rFonts w:asciiTheme="majorHAnsi" w:hAnsiTheme="majorHAnsi" w:cstheme="majorHAnsi"/>
          <w:sz w:val="22"/>
          <w:szCs w:val="22"/>
        </w:rPr>
        <w:t>Performance énergétique du bâtiment (</w:t>
      </w:r>
      <w:proofErr w:type="spellStart"/>
      <w:r w:rsidRPr="00DB5460">
        <w:rPr>
          <w:rFonts w:asciiTheme="majorHAnsi" w:hAnsiTheme="majorHAnsi" w:cstheme="majorHAnsi"/>
          <w:sz w:val="22"/>
          <w:szCs w:val="22"/>
        </w:rPr>
        <w:t>peb</w:t>
      </w:r>
      <w:proofErr w:type="spellEnd"/>
      <w:r w:rsidRPr="00DB5460">
        <w:rPr>
          <w:rFonts w:asciiTheme="majorHAnsi" w:hAnsiTheme="majorHAnsi" w:cstheme="majorHAnsi"/>
          <w:sz w:val="22"/>
          <w:szCs w:val="22"/>
        </w:rPr>
        <w:t>)</w:t>
      </w:r>
      <w:bookmarkEnd w:id="26"/>
    </w:p>
    <w:p w14:paraId="688304DC" w14:textId="21D44BF4" w:rsidR="003E4484" w:rsidRPr="00DB5460" w:rsidRDefault="008F1BFF" w:rsidP="00DB5460">
      <w:pPr>
        <w:rPr>
          <w:rFonts w:asciiTheme="majorHAnsi" w:eastAsia="Times New Roman" w:hAnsiTheme="majorHAnsi" w:cstheme="majorHAnsi"/>
          <w:i/>
        </w:rPr>
      </w:pPr>
      <w:r w:rsidRPr="00DB5460">
        <w:rPr>
          <w:rFonts w:asciiTheme="majorHAnsi" w:eastAsia="Times New Roman" w:hAnsiTheme="majorHAnsi" w:cstheme="majorHAnsi"/>
        </w:rPr>
        <w:t>Sans objet, s’agissant d’un terrain non-bâti.</w:t>
      </w:r>
    </w:p>
    <w:p w14:paraId="0443AB7B" w14:textId="77777777" w:rsidR="008F1BFF" w:rsidRPr="00DB5460" w:rsidRDefault="008F1BFF" w:rsidP="00DB5460">
      <w:pPr>
        <w:pStyle w:val="Titre1"/>
        <w:rPr>
          <w:rFonts w:asciiTheme="majorHAnsi" w:hAnsiTheme="majorHAnsi" w:cstheme="majorHAnsi"/>
          <w:sz w:val="22"/>
          <w:szCs w:val="22"/>
        </w:rPr>
      </w:pPr>
      <w:bookmarkStart w:id="27" w:name="_Toc441682"/>
    </w:p>
    <w:p w14:paraId="055E49A9" w14:textId="3DC9DD82" w:rsidR="003E4484" w:rsidRPr="00DB5460" w:rsidRDefault="003E4484" w:rsidP="00DB5460">
      <w:pPr>
        <w:pStyle w:val="Titre1"/>
        <w:rPr>
          <w:rFonts w:asciiTheme="majorHAnsi" w:hAnsiTheme="majorHAnsi" w:cstheme="majorHAnsi"/>
          <w:sz w:val="22"/>
          <w:szCs w:val="22"/>
        </w:rPr>
      </w:pPr>
      <w:r w:rsidRPr="00DB5460">
        <w:rPr>
          <w:rFonts w:asciiTheme="majorHAnsi" w:hAnsiTheme="majorHAnsi" w:cstheme="majorHAnsi"/>
          <w:sz w:val="22"/>
          <w:szCs w:val="22"/>
        </w:rPr>
        <w:t>Primes</w:t>
      </w:r>
      <w:bookmarkEnd w:id="27"/>
    </w:p>
    <w:p w14:paraId="0D3C94CA" w14:textId="77777777" w:rsidR="003E4484" w:rsidRPr="00DB5460" w:rsidRDefault="003E4484" w:rsidP="00DB5460">
      <w:pPr>
        <w:pStyle w:val="Titre2"/>
        <w:spacing w:before="0" w:after="0" w:line="240" w:lineRule="auto"/>
        <w:rPr>
          <w:rFonts w:asciiTheme="majorHAnsi" w:hAnsiTheme="majorHAnsi" w:cstheme="majorHAnsi"/>
        </w:rPr>
      </w:pPr>
      <w:bookmarkStart w:id="28" w:name="_Toc441683"/>
      <w:r w:rsidRPr="00DB5460">
        <w:rPr>
          <w:rFonts w:asciiTheme="majorHAnsi" w:hAnsiTheme="majorHAnsi" w:cstheme="majorHAnsi"/>
        </w:rPr>
        <w:t>Informations destinées au candidat-acquéreur</w:t>
      </w:r>
      <w:bookmarkEnd w:id="28"/>
    </w:p>
    <w:p w14:paraId="6824CC4B" w14:textId="77777777" w:rsidR="003E4484" w:rsidRPr="00DB5460" w:rsidRDefault="003E4484" w:rsidP="00DB5460">
      <w:pPr>
        <w:ind w:right="40"/>
        <w:rPr>
          <w:rFonts w:asciiTheme="majorHAnsi" w:hAnsiTheme="majorHAnsi" w:cstheme="majorHAnsi"/>
        </w:rPr>
      </w:pPr>
      <w:r w:rsidRPr="00DB5460">
        <w:rPr>
          <w:rFonts w:asciiTheme="majorHAnsi" w:hAnsiTheme="majorHAnsi" w:cstheme="majorHAnsi"/>
        </w:rPr>
        <w:t xml:space="preserve">Le candidat-acquéreur a été informé de l’existence de primes de la Région, de la Province ou de la Commune renseignées notamment sur les sites suivants : </w:t>
      </w:r>
      <w:hyperlink r:id="rId53" w:history="1">
        <w:r w:rsidRPr="00DB5460">
          <w:rPr>
            <w:rStyle w:val="Lienhypertexte"/>
            <w:rFonts w:asciiTheme="majorHAnsi" w:hAnsiTheme="majorHAnsi" w:cstheme="majorHAnsi"/>
          </w:rPr>
          <w:t>Primes énergie Wallonie</w:t>
        </w:r>
      </w:hyperlink>
      <w:r w:rsidRPr="00DB5460">
        <w:rPr>
          <w:rFonts w:asciiTheme="majorHAnsi" w:hAnsiTheme="majorHAnsi" w:cstheme="majorHAnsi"/>
        </w:rPr>
        <w:t xml:space="preserve"> ; </w:t>
      </w:r>
      <w:hyperlink r:id="rId54" w:history="1">
        <w:r w:rsidRPr="00DB5460">
          <w:rPr>
            <w:rStyle w:val="Lienhypertexte"/>
            <w:rFonts w:asciiTheme="majorHAnsi" w:hAnsiTheme="majorHAnsi" w:cstheme="majorHAnsi"/>
          </w:rPr>
          <w:t>Prime à la rénovation Wallonie</w:t>
        </w:r>
      </w:hyperlink>
      <w:r w:rsidRPr="00DB5460">
        <w:rPr>
          <w:rFonts w:asciiTheme="majorHAnsi" w:hAnsiTheme="majorHAnsi" w:cstheme="majorHAnsi"/>
        </w:rPr>
        <w:t>.</w:t>
      </w:r>
    </w:p>
    <w:p w14:paraId="66BE3AF3" w14:textId="77777777" w:rsidR="003E4484" w:rsidRPr="00DB5460" w:rsidRDefault="003E4484" w:rsidP="00DB5460">
      <w:pPr>
        <w:ind w:right="40"/>
        <w:rPr>
          <w:rStyle w:val="Lienhypertexte"/>
          <w:rFonts w:asciiTheme="majorHAnsi" w:hAnsiTheme="majorHAnsi" w:cstheme="majorHAnsi"/>
        </w:rPr>
      </w:pPr>
    </w:p>
    <w:p w14:paraId="2AE87716" w14:textId="77777777" w:rsidR="003E4484" w:rsidRPr="00DB5460" w:rsidRDefault="003E4484" w:rsidP="00DB5460">
      <w:pPr>
        <w:pStyle w:val="Titre2"/>
        <w:spacing w:before="0" w:after="0" w:line="240" w:lineRule="auto"/>
        <w:rPr>
          <w:rFonts w:asciiTheme="majorHAnsi" w:hAnsiTheme="majorHAnsi" w:cstheme="majorHAnsi"/>
        </w:rPr>
      </w:pPr>
      <w:bookmarkStart w:id="29" w:name="_Toc441684"/>
      <w:r w:rsidRPr="00DB5460">
        <w:rPr>
          <w:rFonts w:asciiTheme="majorHAnsi" w:hAnsiTheme="majorHAnsi" w:cstheme="majorHAnsi"/>
        </w:rPr>
        <w:t>Informations destinées au candidat-vendeur</w:t>
      </w:r>
      <w:bookmarkEnd w:id="29"/>
    </w:p>
    <w:p w14:paraId="332D55AB" w14:textId="16BAB38B" w:rsidR="003E4484" w:rsidRPr="00DB5460" w:rsidRDefault="003E4484" w:rsidP="00DB5460">
      <w:pPr>
        <w:ind w:right="40"/>
        <w:rPr>
          <w:rFonts w:asciiTheme="majorHAnsi" w:eastAsia="Times New Roman" w:hAnsiTheme="majorHAnsi" w:cstheme="majorHAnsi"/>
        </w:rPr>
      </w:pPr>
      <w:r w:rsidRPr="00DB5460">
        <w:rPr>
          <w:rFonts w:asciiTheme="majorHAnsi" w:eastAsia="Times New Roman" w:hAnsiTheme="majorHAnsi" w:cstheme="majorHAnsi"/>
        </w:rPr>
        <w:t>Le vendeur déclare ne pas avoir bénéficié d’une ou de plusieurs des 6 primes suivantes : réhabilitation ; achat ; construction ; démolition ; restructuration ; création d’un logement conventionné.</w:t>
      </w:r>
    </w:p>
    <w:p w14:paraId="3DE23367" w14:textId="77777777" w:rsidR="003E4484" w:rsidRPr="00DB5460" w:rsidRDefault="003E4484" w:rsidP="00DB5460">
      <w:pPr>
        <w:ind w:left="284" w:right="40"/>
        <w:rPr>
          <w:rFonts w:asciiTheme="majorHAnsi" w:hAnsiTheme="majorHAnsi" w:cstheme="majorHAnsi"/>
        </w:rPr>
      </w:pPr>
    </w:p>
    <w:p w14:paraId="29DAD98D" w14:textId="77777777" w:rsidR="003E4484" w:rsidRPr="00DB5460" w:rsidRDefault="003E4484" w:rsidP="00DB5460">
      <w:pPr>
        <w:pStyle w:val="Titre1"/>
        <w:rPr>
          <w:rFonts w:asciiTheme="majorHAnsi" w:hAnsiTheme="majorHAnsi" w:cstheme="majorHAnsi"/>
          <w:sz w:val="22"/>
          <w:szCs w:val="22"/>
        </w:rPr>
      </w:pPr>
      <w:bookmarkStart w:id="30" w:name="_Toc441685"/>
      <w:r w:rsidRPr="00DB5460">
        <w:rPr>
          <w:rFonts w:asciiTheme="majorHAnsi" w:hAnsiTheme="majorHAnsi" w:cstheme="majorHAnsi"/>
          <w:sz w:val="22"/>
          <w:szCs w:val="22"/>
        </w:rPr>
        <w:t>Dossier d’intervention ultérieure (</w:t>
      </w:r>
      <w:proofErr w:type="spellStart"/>
      <w:r w:rsidRPr="00DB5460">
        <w:rPr>
          <w:rFonts w:asciiTheme="majorHAnsi" w:hAnsiTheme="majorHAnsi" w:cstheme="majorHAnsi"/>
          <w:sz w:val="22"/>
          <w:szCs w:val="22"/>
        </w:rPr>
        <w:t>diu</w:t>
      </w:r>
      <w:proofErr w:type="spellEnd"/>
      <w:r w:rsidRPr="00DB5460">
        <w:rPr>
          <w:rFonts w:asciiTheme="majorHAnsi" w:hAnsiTheme="majorHAnsi" w:cstheme="majorHAnsi"/>
          <w:sz w:val="22"/>
          <w:szCs w:val="22"/>
        </w:rPr>
        <w:t>)</w:t>
      </w:r>
      <w:bookmarkEnd w:id="30"/>
    </w:p>
    <w:p w14:paraId="4BD8B59D" w14:textId="01B4EA6F" w:rsidR="003E4484" w:rsidRPr="00DB5460" w:rsidRDefault="003E4484" w:rsidP="00DB5460">
      <w:pPr>
        <w:ind w:right="40"/>
        <w:rPr>
          <w:rFonts w:asciiTheme="majorHAnsi" w:hAnsiTheme="majorHAnsi" w:cstheme="majorHAnsi"/>
          <w:b/>
          <w:u w:val="single"/>
        </w:rPr>
      </w:pPr>
      <w:r w:rsidRPr="00DB5460">
        <w:rPr>
          <w:rFonts w:asciiTheme="majorHAnsi" w:hAnsiTheme="majorHAnsi" w:cstheme="majorHAnsi"/>
        </w:rPr>
        <w:t>Le candidat-vendeur déclare que, depuis le 1</w:t>
      </w:r>
      <w:r w:rsidRPr="00DB5460">
        <w:rPr>
          <w:rFonts w:asciiTheme="majorHAnsi" w:hAnsiTheme="majorHAnsi" w:cstheme="majorHAnsi"/>
          <w:vertAlign w:val="superscript"/>
        </w:rPr>
        <w:t>er</w:t>
      </w:r>
      <w:r w:rsidRPr="00DB5460">
        <w:rPr>
          <w:rFonts w:asciiTheme="majorHAnsi" w:hAnsiTheme="majorHAnsi" w:cstheme="majorHAnsi"/>
        </w:rPr>
        <w:t xml:space="preserve"> mai </w:t>
      </w:r>
      <w:r w:rsidRPr="009B2C59">
        <w:rPr>
          <w:rFonts w:asciiTheme="majorHAnsi" w:hAnsiTheme="majorHAnsi" w:cstheme="majorHAnsi"/>
        </w:rPr>
        <w:t xml:space="preserve">2001, aucuns travaux </w:t>
      </w:r>
      <w:r w:rsidRPr="00DB5460">
        <w:rPr>
          <w:rFonts w:asciiTheme="majorHAnsi" w:hAnsiTheme="majorHAnsi" w:cstheme="majorHAnsi"/>
        </w:rPr>
        <w:t xml:space="preserve">pour lesquels un </w:t>
      </w:r>
      <w:hyperlink r:id="rId55" w:history="1">
        <w:r w:rsidRPr="00DB5460">
          <w:rPr>
            <w:rStyle w:val="Lienhypertexte"/>
            <w:rFonts w:asciiTheme="majorHAnsi" w:hAnsiTheme="majorHAnsi" w:cstheme="majorHAnsi"/>
          </w:rPr>
          <w:t>DIU</w:t>
        </w:r>
      </w:hyperlink>
      <w:r w:rsidRPr="00DB5460">
        <w:rPr>
          <w:rFonts w:asciiTheme="majorHAnsi" w:hAnsiTheme="majorHAnsi" w:cstheme="majorHAnsi"/>
        </w:rPr>
        <w:t xml:space="preserve"> doit être rédigé n'ont été effectués sur le bien.</w:t>
      </w:r>
    </w:p>
    <w:p w14:paraId="7183B608" w14:textId="77777777" w:rsidR="003E4484" w:rsidRPr="00DB5460" w:rsidRDefault="003E4484" w:rsidP="00DB5460">
      <w:pPr>
        <w:rPr>
          <w:rFonts w:asciiTheme="majorHAnsi" w:hAnsiTheme="majorHAnsi" w:cstheme="majorHAnsi"/>
        </w:rPr>
      </w:pPr>
    </w:p>
    <w:p w14:paraId="64EB3456" w14:textId="77777777" w:rsidR="003E4484" w:rsidRPr="00DB5460" w:rsidRDefault="003E4484" w:rsidP="00DB5460">
      <w:pPr>
        <w:pStyle w:val="Titre1"/>
        <w:rPr>
          <w:rFonts w:asciiTheme="majorHAnsi" w:hAnsiTheme="majorHAnsi" w:cstheme="majorHAnsi"/>
          <w:sz w:val="22"/>
          <w:szCs w:val="22"/>
        </w:rPr>
      </w:pPr>
      <w:bookmarkStart w:id="31" w:name="_Toc441686"/>
      <w:r w:rsidRPr="00DB5460">
        <w:rPr>
          <w:rFonts w:asciiTheme="majorHAnsi" w:hAnsiTheme="majorHAnsi" w:cstheme="majorHAnsi"/>
          <w:sz w:val="22"/>
          <w:szCs w:val="22"/>
        </w:rPr>
        <w:t>Contrôle de l’installation électrique</w:t>
      </w:r>
      <w:bookmarkEnd w:id="31"/>
    </w:p>
    <w:p w14:paraId="74687888" w14:textId="77777777" w:rsidR="008F1BFF" w:rsidRPr="00DB5460" w:rsidRDefault="008F1BFF" w:rsidP="00DB5460">
      <w:pPr>
        <w:rPr>
          <w:rFonts w:asciiTheme="majorHAnsi" w:eastAsia="Times New Roman" w:hAnsiTheme="majorHAnsi" w:cstheme="majorHAnsi"/>
          <w:i/>
        </w:rPr>
      </w:pPr>
      <w:r w:rsidRPr="00DB5460">
        <w:rPr>
          <w:rFonts w:asciiTheme="majorHAnsi" w:eastAsia="Times New Roman" w:hAnsiTheme="majorHAnsi" w:cstheme="majorHAnsi"/>
        </w:rPr>
        <w:t>Sans objet, s’agissant d’un terrain non-bâti.</w:t>
      </w:r>
    </w:p>
    <w:p w14:paraId="1E927A3F" w14:textId="77777777" w:rsidR="008F1BFF" w:rsidRPr="00DB5460" w:rsidRDefault="008F1BFF" w:rsidP="00DB5460">
      <w:pPr>
        <w:rPr>
          <w:rFonts w:asciiTheme="majorHAnsi" w:hAnsiTheme="majorHAnsi" w:cstheme="majorHAnsi"/>
          <w:b/>
          <w:bCs/>
        </w:rPr>
      </w:pPr>
    </w:p>
    <w:p w14:paraId="3EB71771" w14:textId="77777777" w:rsidR="003E4484" w:rsidRPr="00DB5460" w:rsidRDefault="003E4484" w:rsidP="00DB5460">
      <w:pPr>
        <w:pStyle w:val="Titre1"/>
        <w:rPr>
          <w:rFonts w:asciiTheme="majorHAnsi" w:hAnsiTheme="majorHAnsi" w:cstheme="majorHAnsi"/>
          <w:color w:val="auto"/>
          <w:sz w:val="22"/>
          <w:szCs w:val="22"/>
        </w:rPr>
      </w:pPr>
      <w:bookmarkStart w:id="32" w:name="_Toc441687"/>
      <w:r w:rsidRPr="00DB5460">
        <w:rPr>
          <w:rFonts w:asciiTheme="majorHAnsi" w:hAnsiTheme="majorHAnsi" w:cstheme="majorHAnsi"/>
          <w:color w:val="auto"/>
          <w:sz w:val="22"/>
          <w:szCs w:val="22"/>
        </w:rPr>
        <w:t>Panneaux photovoltaïques</w:t>
      </w:r>
      <w:bookmarkEnd w:id="32"/>
    </w:p>
    <w:p w14:paraId="201B7956" w14:textId="2F7D4CC2" w:rsidR="008F1BFF" w:rsidRPr="00DB5460" w:rsidRDefault="008F1BFF" w:rsidP="00DB5460">
      <w:pPr>
        <w:rPr>
          <w:rFonts w:asciiTheme="majorHAnsi" w:eastAsia="Times New Roman" w:hAnsiTheme="majorHAnsi" w:cstheme="majorHAnsi"/>
          <w:i/>
        </w:rPr>
      </w:pPr>
      <w:r w:rsidRPr="00DB5460">
        <w:rPr>
          <w:rFonts w:asciiTheme="majorHAnsi" w:eastAsia="Times New Roman" w:hAnsiTheme="majorHAnsi" w:cstheme="majorHAnsi"/>
        </w:rPr>
        <w:t>Sans objet, s’agissant d’un terrain non-équipé de panneaux solaires photovoltaïques.</w:t>
      </w:r>
    </w:p>
    <w:p w14:paraId="799923CB" w14:textId="77777777" w:rsidR="008F1BFF" w:rsidRPr="00DB5460" w:rsidRDefault="008F1BFF" w:rsidP="00DB5460">
      <w:pPr>
        <w:rPr>
          <w:rFonts w:asciiTheme="majorHAnsi" w:hAnsiTheme="majorHAnsi" w:cstheme="majorHAnsi"/>
          <w:color w:val="FF0000"/>
        </w:rPr>
      </w:pPr>
    </w:p>
    <w:p w14:paraId="7DEEA912" w14:textId="097532CE" w:rsidR="003E4484" w:rsidRPr="00DB5460" w:rsidRDefault="003E4484" w:rsidP="00DB5460">
      <w:pPr>
        <w:pStyle w:val="Titre1"/>
        <w:rPr>
          <w:rFonts w:asciiTheme="majorHAnsi" w:hAnsiTheme="majorHAnsi" w:cstheme="majorHAnsi"/>
          <w:sz w:val="22"/>
          <w:szCs w:val="22"/>
        </w:rPr>
      </w:pPr>
      <w:r w:rsidRPr="00DB5460">
        <w:rPr>
          <w:rFonts w:asciiTheme="majorHAnsi" w:hAnsiTheme="majorHAnsi" w:cstheme="majorHAnsi"/>
          <w:sz w:val="22"/>
          <w:szCs w:val="22"/>
        </w:rPr>
        <w:t xml:space="preserve">Contrats particuliers à reprendre par </w:t>
      </w:r>
      <w:r w:rsidR="008F1BFF" w:rsidRPr="00DB5460">
        <w:rPr>
          <w:rFonts w:asciiTheme="majorHAnsi" w:hAnsiTheme="majorHAnsi" w:cstheme="majorHAnsi"/>
          <w:sz w:val="22"/>
          <w:szCs w:val="22"/>
        </w:rPr>
        <w:t>le candidat</w:t>
      </w:r>
      <w:r w:rsidRPr="00DB5460">
        <w:rPr>
          <w:rFonts w:asciiTheme="majorHAnsi" w:hAnsiTheme="majorHAnsi" w:cstheme="majorHAnsi"/>
          <w:sz w:val="22"/>
          <w:szCs w:val="22"/>
        </w:rPr>
        <w:t>-acquéreur</w:t>
      </w:r>
    </w:p>
    <w:p w14:paraId="47D919EA" w14:textId="77777777" w:rsidR="003E4484" w:rsidRPr="00DB5460" w:rsidRDefault="003E4484" w:rsidP="00DB5460">
      <w:pPr>
        <w:tabs>
          <w:tab w:val="left" w:pos="-1440"/>
          <w:tab w:val="left" w:pos="-720"/>
          <w:tab w:val="left" w:pos="1700"/>
        </w:tabs>
        <w:suppressAutoHyphens/>
        <w:rPr>
          <w:rFonts w:asciiTheme="majorHAnsi" w:hAnsiTheme="majorHAnsi" w:cstheme="majorHAnsi"/>
        </w:rPr>
      </w:pPr>
      <w:r w:rsidRPr="00DB5460">
        <w:rPr>
          <w:rFonts w:asciiTheme="majorHAnsi" w:hAnsiTheme="majorHAnsi" w:cstheme="majorHAnsi"/>
        </w:rPr>
        <w:t>Le candidat-vendeur déclare que les biens ne font l’objet d’aucun contrat particulier qui devrait être poursuivi par le candidat-acquéreur, telle qu’une convention de location d'emplacement publicitaire ou de livraison de gaz.</w:t>
      </w:r>
    </w:p>
    <w:p w14:paraId="708B75E1" w14:textId="77777777" w:rsidR="003E4484" w:rsidRPr="00DB5460" w:rsidRDefault="003E4484" w:rsidP="00DB5460">
      <w:pPr>
        <w:tabs>
          <w:tab w:val="left" w:pos="-1440"/>
          <w:tab w:val="left" w:pos="-720"/>
          <w:tab w:val="left" w:pos="1700"/>
        </w:tabs>
        <w:suppressAutoHyphens/>
        <w:rPr>
          <w:rFonts w:asciiTheme="majorHAnsi" w:hAnsiTheme="majorHAnsi" w:cstheme="majorHAnsi"/>
        </w:rPr>
      </w:pPr>
    </w:p>
    <w:p w14:paraId="31363858" w14:textId="77777777" w:rsidR="003E4484" w:rsidRPr="00DB5460" w:rsidRDefault="003E4484" w:rsidP="00DB5460">
      <w:pPr>
        <w:pStyle w:val="Titre"/>
        <w:pBdr>
          <w:top w:val="dashSmallGap" w:sz="4" w:space="1" w:color="auto"/>
          <w:left w:val="dashSmallGap" w:sz="4" w:space="4" w:color="auto"/>
          <w:bottom w:val="dashSmallGap" w:sz="4" w:space="1" w:color="auto"/>
          <w:right w:val="dashSmallGap" w:sz="4" w:space="4" w:color="auto"/>
        </w:pBdr>
        <w:rPr>
          <w:rFonts w:asciiTheme="majorHAnsi" w:hAnsiTheme="majorHAnsi" w:cstheme="majorHAnsi"/>
          <w:b/>
          <w:bCs/>
          <w:sz w:val="22"/>
          <w:szCs w:val="22"/>
        </w:rPr>
      </w:pPr>
      <w:r w:rsidRPr="00DB5460">
        <w:rPr>
          <w:rFonts w:asciiTheme="majorHAnsi" w:hAnsiTheme="majorHAnsi" w:cstheme="majorHAnsi"/>
          <w:b/>
          <w:bCs/>
          <w:sz w:val="22"/>
          <w:szCs w:val="22"/>
        </w:rPr>
        <w:t>DISPOSITIONS FINALES</w:t>
      </w:r>
    </w:p>
    <w:p w14:paraId="081C4856" w14:textId="77777777" w:rsidR="003E4484" w:rsidRPr="00DB5460" w:rsidRDefault="003E4484" w:rsidP="00DB5460">
      <w:pPr>
        <w:pStyle w:val="Titre1"/>
        <w:ind w:left="0" w:firstLine="0"/>
        <w:rPr>
          <w:rFonts w:asciiTheme="majorHAnsi" w:hAnsiTheme="majorHAnsi" w:cstheme="majorHAnsi"/>
          <w:sz w:val="22"/>
          <w:szCs w:val="22"/>
        </w:rPr>
      </w:pPr>
      <w:bookmarkStart w:id="33" w:name="_Toc441688"/>
    </w:p>
    <w:p w14:paraId="1CD4AFA7" w14:textId="77777777" w:rsidR="003E4484" w:rsidRPr="00DB5460" w:rsidRDefault="003E4484" w:rsidP="00DB5460">
      <w:pPr>
        <w:pStyle w:val="Titre1"/>
        <w:rPr>
          <w:rFonts w:asciiTheme="majorHAnsi" w:hAnsiTheme="majorHAnsi" w:cstheme="majorHAnsi"/>
          <w:sz w:val="22"/>
          <w:szCs w:val="22"/>
        </w:rPr>
      </w:pPr>
      <w:bookmarkStart w:id="34" w:name="_Toc441689"/>
      <w:bookmarkEnd w:id="33"/>
      <w:r w:rsidRPr="00DB5460">
        <w:rPr>
          <w:rFonts w:asciiTheme="majorHAnsi" w:hAnsiTheme="majorHAnsi" w:cstheme="majorHAnsi"/>
          <w:sz w:val="22"/>
          <w:szCs w:val="22"/>
        </w:rPr>
        <w:t>Déclarations fiscales (enregistrement, tva, plus-value, ETC.)</w:t>
      </w:r>
      <w:bookmarkEnd w:id="34"/>
    </w:p>
    <w:p w14:paraId="26636366" w14:textId="77777777" w:rsidR="003E4484" w:rsidRPr="00DB5460" w:rsidRDefault="003E4484" w:rsidP="00DB5460">
      <w:pPr>
        <w:pStyle w:val="Titre2"/>
        <w:spacing w:before="0" w:after="0" w:line="240" w:lineRule="auto"/>
        <w:rPr>
          <w:rFonts w:asciiTheme="majorHAnsi" w:hAnsiTheme="majorHAnsi" w:cstheme="majorHAnsi"/>
        </w:rPr>
      </w:pPr>
      <w:r w:rsidRPr="00DB5460">
        <w:rPr>
          <w:rFonts w:asciiTheme="majorHAnsi" w:hAnsiTheme="majorHAnsi" w:cstheme="majorHAnsi"/>
        </w:rPr>
        <w:t>Droit d’enregistrement - TVA</w:t>
      </w:r>
    </w:p>
    <w:p w14:paraId="16B6EEB6" w14:textId="77777777" w:rsidR="008F1BFF" w:rsidRPr="00DB5460" w:rsidRDefault="008F1BFF" w:rsidP="00DB5460">
      <w:pPr>
        <w:pBdr>
          <w:top w:val="nil"/>
          <w:left w:val="nil"/>
          <w:bottom w:val="nil"/>
          <w:right w:val="nil"/>
          <w:between w:val="nil"/>
        </w:pBdr>
        <w:rPr>
          <w:rFonts w:asciiTheme="majorHAnsi" w:hAnsiTheme="majorHAnsi" w:cstheme="majorHAnsi"/>
          <w:color w:val="000000"/>
        </w:rPr>
      </w:pPr>
      <w:r w:rsidRPr="00DB5460">
        <w:rPr>
          <w:rFonts w:asciiTheme="majorHAnsi" w:hAnsiTheme="majorHAnsi" w:cstheme="majorHAnsi"/>
          <w:color w:val="000000"/>
        </w:rPr>
        <w:t xml:space="preserve">Les signataires déclarent que la vente est entièrement réalisée sous le régime des </w:t>
      </w:r>
      <w:hyperlink r:id="rId56">
        <w:r w:rsidRPr="00DB5460">
          <w:rPr>
            <w:rFonts w:asciiTheme="majorHAnsi" w:hAnsiTheme="majorHAnsi" w:cstheme="majorHAnsi"/>
            <w:color w:val="0563C1"/>
            <w:u w:val="single"/>
          </w:rPr>
          <w:t>droits d’enregistrement</w:t>
        </w:r>
      </w:hyperlink>
      <w:r w:rsidRPr="00DB5460">
        <w:rPr>
          <w:rFonts w:asciiTheme="majorHAnsi" w:hAnsiTheme="majorHAnsi" w:cstheme="majorHAnsi"/>
          <w:color w:val="000000"/>
        </w:rPr>
        <w:t>.</w:t>
      </w:r>
    </w:p>
    <w:p w14:paraId="241C1C4A" w14:textId="77777777" w:rsidR="008F1BFF" w:rsidRPr="00DB5460" w:rsidRDefault="008F1BFF" w:rsidP="00DB5460">
      <w:pPr>
        <w:pStyle w:val="Titre2"/>
        <w:spacing w:before="0" w:after="0" w:line="240" w:lineRule="auto"/>
        <w:rPr>
          <w:rFonts w:asciiTheme="majorHAnsi" w:hAnsiTheme="majorHAnsi" w:cstheme="majorHAnsi"/>
        </w:rPr>
      </w:pPr>
    </w:p>
    <w:p w14:paraId="48EB3F1F" w14:textId="17DD6944" w:rsidR="008F1BFF" w:rsidRPr="00DB5460" w:rsidRDefault="008F1BFF" w:rsidP="00DB5460">
      <w:pPr>
        <w:pStyle w:val="Titre2"/>
        <w:spacing w:before="0" w:after="0" w:line="240" w:lineRule="auto"/>
        <w:rPr>
          <w:rFonts w:asciiTheme="majorHAnsi" w:hAnsiTheme="majorHAnsi" w:cstheme="majorHAnsi"/>
        </w:rPr>
      </w:pPr>
      <w:r w:rsidRPr="00DB5460">
        <w:rPr>
          <w:rFonts w:asciiTheme="majorHAnsi" w:hAnsiTheme="majorHAnsi" w:cstheme="majorHAnsi"/>
        </w:rPr>
        <w:t>Taxation sur les plus-values</w:t>
      </w:r>
    </w:p>
    <w:p w14:paraId="03E1675A" w14:textId="581F8CB3" w:rsidR="008F1BFF" w:rsidRPr="00DB5460" w:rsidRDefault="008F1BFF" w:rsidP="00DB5460">
      <w:pPr>
        <w:rPr>
          <w:rFonts w:asciiTheme="majorHAnsi" w:hAnsiTheme="majorHAnsi" w:cstheme="majorHAnsi"/>
        </w:rPr>
      </w:pPr>
      <w:r w:rsidRPr="00DB5460">
        <w:rPr>
          <w:rFonts w:asciiTheme="majorHAnsi" w:hAnsiTheme="majorHAnsi" w:cstheme="majorHAnsi"/>
        </w:rPr>
        <w:t xml:space="preserve">Le candidat-vendeur et le candidat-acquéreur sont informés : </w:t>
      </w:r>
    </w:p>
    <w:p w14:paraId="79468810" w14:textId="77777777" w:rsidR="008F1BFF" w:rsidRPr="00DB5460" w:rsidRDefault="008F1BFF" w:rsidP="00DB5460">
      <w:pPr>
        <w:numPr>
          <w:ilvl w:val="0"/>
          <w:numId w:val="18"/>
        </w:numPr>
        <w:pBdr>
          <w:top w:val="nil"/>
          <w:left w:val="nil"/>
          <w:bottom w:val="nil"/>
          <w:right w:val="nil"/>
          <w:between w:val="nil"/>
        </w:pBdr>
        <w:rPr>
          <w:rFonts w:asciiTheme="majorHAnsi" w:hAnsiTheme="majorHAnsi" w:cstheme="majorHAnsi"/>
          <w:color w:val="000000"/>
        </w:rPr>
      </w:pPr>
      <w:r w:rsidRPr="00DB5460">
        <w:rPr>
          <w:rFonts w:asciiTheme="majorHAnsi" w:hAnsiTheme="majorHAnsi" w:cstheme="majorHAnsi"/>
          <w:color w:val="000000"/>
        </w:rPr>
        <w:lastRenderedPageBreak/>
        <w:t xml:space="preserve">des conditions de </w:t>
      </w:r>
      <w:hyperlink r:id="rId57">
        <w:r w:rsidRPr="00DB5460">
          <w:rPr>
            <w:rFonts w:asciiTheme="majorHAnsi" w:hAnsiTheme="majorHAnsi" w:cstheme="majorHAnsi"/>
            <w:color w:val="0563C1"/>
            <w:u w:val="single"/>
          </w:rPr>
          <w:t>taxation des plus-values</w:t>
        </w:r>
      </w:hyperlink>
      <w:r w:rsidRPr="00DB5460">
        <w:rPr>
          <w:rFonts w:asciiTheme="majorHAnsi" w:hAnsiTheme="majorHAnsi" w:cstheme="majorHAnsi"/>
          <w:color w:val="000000"/>
        </w:rPr>
        <w:t xml:space="preserve"> réalisées en cas de vente ; </w:t>
      </w:r>
    </w:p>
    <w:p w14:paraId="21DEB9A3" w14:textId="77777777" w:rsidR="008F1BFF" w:rsidRPr="00DB5460" w:rsidRDefault="008F1BFF" w:rsidP="00DB5460">
      <w:pPr>
        <w:numPr>
          <w:ilvl w:val="0"/>
          <w:numId w:val="18"/>
        </w:numPr>
        <w:pBdr>
          <w:top w:val="nil"/>
          <w:left w:val="nil"/>
          <w:bottom w:val="nil"/>
          <w:right w:val="nil"/>
          <w:between w:val="nil"/>
        </w:pBdr>
        <w:rPr>
          <w:rFonts w:asciiTheme="majorHAnsi" w:hAnsiTheme="majorHAnsi" w:cstheme="majorHAnsi"/>
          <w:color w:val="000000"/>
        </w:rPr>
      </w:pPr>
      <w:r w:rsidRPr="00DB5460">
        <w:rPr>
          <w:rFonts w:asciiTheme="majorHAnsi" w:hAnsiTheme="majorHAnsi" w:cstheme="majorHAnsi"/>
          <w:color w:val="000000"/>
        </w:rPr>
        <w:t>et des éventuelles sanctions en cas de non-respect de la loi.</w:t>
      </w:r>
    </w:p>
    <w:p w14:paraId="78846460" w14:textId="77777777" w:rsidR="008F1BFF" w:rsidRPr="00DB5460" w:rsidRDefault="008F1BFF" w:rsidP="00DB5460">
      <w:pPr>
        <w:rPr>
          <w:rFonts w:asciiTheme="majorHAnsi" w:hAnsiTheme="majorHAnsi" w:cstheme="majorHAnsi"/>
        </w:rPr>
      </w:pPr>
    </w:p>
    <w:p w14:paraId="0A0B9FA1" w14:textId="77777777" w:rsidR="008F1BFF" w:rsidRPr="00DB5460" w:rsidRDefault="008F1BFF" w:rsidP="00DB5460">
      <w:pPr>
        <w:pStyle w:val="Titre2"/>
        <w:spacing w:before="0" w:after="0" w:line="240" w:lineRule="auto"/>
        <w:rPr>
          <w:rFonts w:asciiTheme="majorHAnsi" w:hAnsiTheme="majorHAnsi" w:cstheme="majorHAnsi"/>
        </w:rPr>
      </w:pPr>
      <w:r w:rsidRPr="00DB5460">
        <w:rPr>
          <w:rFonts w:asciiTheme="majorHAnsi" w:hAnsiTheme="majorHAnsi" w:cstheme="majorHAnsi"/>
        </w:rPr>
        <w:t>Restitution des droits d’enregistrement dans le chef du vendeur</w:t>
      </w:r>
    </w:p>
    <w:p w14:paraId="7AF79490" w14:textId="35447E75" w:rsidR="008F1BFF" w:rsidRPr="00DB5460" w:rsidRDefault="008F1BFF" w:rsidP="00DB5460">
      <w:pPr>
        <w:rPr>
          <w:rFonts w:asciiTheme="majorHAnsi" w:hAnsiTheme="majorHAnsi" w:cstheme="majorHAnsi"/>
        </w:rPr>
      </w:pPr>
      <w:r w:rsidRPr="00DB5460">
        <w:rPr>
          <w:rFonts w:asciiTheme="majorHAnsi" w:hAnsiTheme="majorHAnsi" w:cstheme="majorHAnsi"/>
        </w:rPr>
        <w:t xml:space="preserve">Le candidat-vendeur déclare avoir été informé de la possibilité de demander à l’administration la restitution de 60% des </w:t>
      </w:r>
      <w:hyperlink r:id="rId58">
        <w:r w:rsidRPr="00DB5460">
          <w:rPr>
            <w:rFonts w:asciiTheme="majorHAnsi" w:hAnsiTheme="majorHAnsi" w:cstheme="majorHAnsi"/>
            <w:color w:val="0563C1"/>
            <w:u w:val="single"/>
          </w:rPr>
          <w:t>droits d’enregistrement</w:t>
        </w:r>
      </w:hyperlink>
      <w:r w:rsidRPr="00DB5460">
        <w:rPr>
          <w:rFonts w:asciiTheme="majorHAnsi" w:hAnsiTheme="majorHAnsi" w:cstheme="majorHAnsi"/>
        </w:rPr>
        <w:t xml:space="preserve"> payés, si l’acte de vente est signé dans les deux ans de son achat du bien.</w:t>
      </w:r>
    </w:p>
    <w:p w14:paraId="070B578B" w14:textId="77777777" w:rsidR="008F1BFF" w:rsidRPr="00DB5460" w:rsidRDefault="008F1BFF" w:rsidP="00DB5460">
      <w:pPr>
        <w:rPr>
          <w:rFonts w:asciiTheme="majorHAnsi" w:hAnsiTheme="majorHAnsi" w:cstheme="majorHAnsi"/>
        </w:rPr>
      </w:pPr>
    </w:p>
    <w:p w14:paraId="592A3374" w14:textId="1FB41504" w:rsidR="008F1BFF" w:rsidRPr="00DB5460" w:rsidRDefault="008F1BFF" w:rsidP="00DB5460">
      <w:pPr>
        <w:pStyle w:val="Titre2"/>
        <w:spacing w:before="0" w:after="0" w:line="240" w:lineRule="auto"/>
        <w:rPr>
          <w:rFonts w:asciiTheme="majorHAnsi" w:hAnsiTheme="majorHAnsi" w:cstheme="majorHAnsi"/>
        </w:rPr>
      </w:pPr>
      <w:r w:rsidRPr="00DB5460">
        <w:rPr>
          <w:rFonts w:asciiTheme="majorHAnsi" w:hAnsiTheme="majorHAnsi" w:cstheme="majorHAnsi"/>
        </w:rPr>
        <w:t xml:space="preserve">Réduction </w:t>
      </w:r>
    </w:p>
    <w:p w14:paraId="4304DFAD" w14:textId="77777777" w:rsidR="008F1BFF" w:rsidRPr="00DB5460" w:rsidRDefault="008F1BFF" w:rsidP="00DB5460">
      <w:pPr>
        <w:rPr>
          <w:rFonts w:asciiTheme="majorHAnsi" w:hAnsiTheme="majorHAnsi" w:cstheme="majorHAnsi"/>
        </w:rPr>
      </w:pPr>
      <w:r w:rsidRPr="00DB5460">
        <w:rPr>
          <w:rFonts w:asciiTheme="majorHAnsi" w:hAnsiTheme="majorHAnsi" w:cstheme="majorHAnsi"/>
        </w:rPr>
        <w:t xml:space="preserve">L’acquéreur déclare avoir été informé des conditions d’obtention de la réduction des </w:t>
      </w:r>
      <w:hyperlink r:id="rId59">
        <w:r w:rsidRPr="00DB5460">
          <w:rPr>
            <w:rFonts w:asciiTheme="majorHAnsi" w:hAnsiTheme="majorHAnsi" w:cstheme="majorHAnsi"/>
            <w:color w:val="0563C1"/>
            <w:u w:val="single"/>
          </w:rPr>
          <w:t>droits d’enregistrement</w:t>
        </w:r>
      </w:hyperlink>
      <w:r w:rsidRPr="00DB5460">
        <w:rPr>
          <w:rFonts w:asciiTheme="majorHAnsi" w:hAnsiTheme="majorHAnsi" w:cstheme="majorHAnsi"/>
        </w:rPr>
        <w:t xml:space="preserve">. </w:t>
      </w:r>
      <w:r w:rsidRPr="00DB5460">
        <w:rPr>
          <w:rFonts w:asciiTheme="majorHAnsi" w:hAnsiTheme="majorHAnsi" w:cstheme="majorHAnsi"/>
          <w:b/>
        </w:rPr>
        <w:t>Il complète le formulaire en annexe à ce sujet</w:t>
      </w:r>
      <w:r w:rsidRPr="00DB5460">
        <w:rPr>
          <w:rFonts w:asciiTheme="majorHAnsi" w:hAnsiTheme="majorHAnsi" w:cstheme="majorHAnsi"/>
        </w:rPr>
        <w:t xml:space="preserve">. </w:t>
      </w:r>
    </w:p>
    <w:p w14:paraId="2D05D753" w14:textId="77777777" w:rsidR="008F1BFF" w:rsidRPr="00DB5460" w:rsidRDefault="008F1BFF" w:rsidP="00DB5460">
      <w:pPr>
        <w:rPr>
          <w:rFonts w:asciiTheme="majorHAnsi" w:hAnsiTheme="majorHAnsi" w:cstheme="majorHAnsi"/>
        </w:rPr>
      </w:pPr>
    </w:p>
    <w:p w14:paraId="509E1546" w14:textId="77777777" w:rsidR="003E4484" w:rsidRPr="00DB5460" w:rsidRDefault="003E4484" w:rsidP="00DB5460">
      <w:pPr>
        <w:pStyle w:val="Titre1"/>
        <w:rPr>
          <w:rFonts w:asciiTheme="majorHAnsi" w:hAnsiTheme="majorHAnsi" w:cstheme="majorHAnsi"/>
          <w:sz w:val="22"/>
          <w:szCs w:val="22"/>
        </w:rPr>
      </w:pPr>
      <w:bookmarkStart w:id="35" w:name="_Toc441692"/>
      <w:r w:rsidRPr="00DB5460">
        <w:rPr>
          <w:rFonts w:asciiTheme="majorHAnsi" w:hAnsiTheme="majorHAnsi" w:cstheme="majorHAnsi"/>
          <w:sz w:val="22"/>
          <w:szCs w:val="22"/>
        </w:rPr>
        <w:t>Acte authentique de vente</w:t>
      </w:r>
      <w:bookmarkEnd w:id="35"/>
    </w:p>
    <w:p w14:paraId="5BA2F066" w14:textId="367DB173" w:rsidR="003E4484" w:rsidRPr="00DB5460" w:rsidRDefault="003E4484" w:rsidP="00DB5460">
      <w:pPr>
        <w:tabs>
          <w:tab w:val="left" w:pos="7220"/>
        </w:tabs>
        <w:rPr>
          <w:rFonts w:asciiTheme="majorHAnsi" w:hAnsiTheme="majorHAnsi" w:cstheme="majorHAnsi"/>
        </w:rPr>
      </w:pPr>
      <w:r w:rsidRPr="00DB5460">
        <w:rPr>
          <w:rFonts w:asciiTheme="majorHAnsi" w:hAnsiTheme="majorHAnsi" w:cstheme="majorHAnsi"/>
        </w:rPr>
        <w:t xml:space="preserve">L'acte sera signé au plus tard </w:t>
      </w:r>
      <w:r w:rsidRPr="00DB5460">
        <w:rPr>
          <w:rFonts w:asciiTheme="majorHAnsi" w:hAnsiTheme="majorHAnsi" w:cstheme="majorHAnsi"/>
          <w:b/>
          <w:bCs/>
        </w:rPr>
        <w:t>endéans les</w:t>
      </w:r>
      <w:r w:rsidR="008F1BFF" w:rsidRPr="00DB5460">
        <w:rPr>
          <w:rFonts w:asciiTheme="majorHAnsi" w:hAnsiTheme="majorHAnsi" w:cstheme="majorHAnsi"/>
          <w:b/>
          <w:bCs/>
        </w:rPr>
        <w:t xml:space="preserve"> </w:t>
      </w:r>
      <w:r w:rsidR="008F1BFF" w:rsidRPr="00DB5460">
        <w:rPr>
          <w:rFonts w:asciiTheme="majorHAnsi" w:hAnsiTheme="majorHAnsi" w:cstheme="majorHAnsi"/>
          <w:b/>
          <w:bCs/>
          <w:u w:val="single"/>
        </w:rPr>
        <w:t>deux mois</w:t>
      </w:r>
      <w:r w:rsidR="008F1BFF" w:rsidRPr="00DB5460">
        <w:rPr>
          <w:rFonts w:asciiTheme="majorHAnsi" w:hAnsiTheme="majorHAnsi" w:cstheme="majorHAnsi"/>
          <w:b/>
          <w:bCs/>
        </w:rPr>
        <w:t xml:space="preserve"> de la notification au candidat-acquéreur que son offre a été retenue</w:t>
      </w:r>
      <w:r w:rsidRPr="00DB5460">
        <w:rPr>
          <w:rFonts w:asciiTheme="majorHAnsi" w:hAnsiTheme="majorHAnsi" w:cstheme="majorHAnsi"/>
        </w:rPr>
        <w:t>.</w:t>
      </w:r>
    </w:p>
    <w:p w14:paraId="14ED6E52" w14:textId="38F49A07" w:rsidR="003E4484" w:rsidRPr="00DB5460" w:rsidRDefault="003E4484" w:rsidP="00DB5460">
      <w:pPr>
        <w:rPr>
          <w:rFonts w:asciiTheme="majorHAnsi" w:hAnsiTheme="majorHAnsi" w:cstheme="majorHAnsi"/>
        </w:rPr>
      </w:pPr>
      <w:r w:rsidRPr="00DB5460">
        <w:rPr>
          <w:rFonts w:asciiTheme="majorHAnsi" w:hAnsiTheme="majorHAnsi" w:cstheme="majorHAnsi"/>
        </w:rPr>
        <w:t>Attention</w:t>
      </w:r>
      <w:r w:rsidR="0003777E" w:rsidRPr="00DB5460">
        <w:rPr>
          <w:rFonts w:asciiTheme="majorHAnsi" w:hAnsiTheme="majorHAnsi" w:cstheme="majorHAnsi"/>
        </w:rPr>
        <w:t>, à partir du moment où l’option serait levée</w:t>
      </w:r>
      <w:r w:rsidR="00C0138E" w:rsidRPr="00DB5460">
        <w:rPr>
          <w:rFonts w:asciiTheme="majorHAnsi" w:hAnsiTheme="majorHAnsi" w:cstheme="majorHAnsi"/>
        </w:rPr>
        <w:t xml:space="preserve"> </w:t>
      </w:r>
      <w:r w:rsidRPr="00DB5460">
        <w:rPr>
          <w:rFonts w:asciiTheme="majorHAnsi" w:hAnsiTheme="majorHAnsi" w:cstheme="majorHAnsi"/>
        </w:rPr>
        <w:t xml:space="preserve">: vis-à-vis de l’administration, le candidat-vendeur et le candidat-acquéreur seront </w:t>
      </w:r>
      <w:hyperlink r:id="rId60" w:history="1">
        <w:r w:rsidRPr="00DB5460">
          <w:rPr>
            <w:rStyle w:val="Lienhypertexte"/>
            <w:rFonts w:asciiTheme="majorHAnsi" w:hAnsiTheme="majorHAnsi" w:cstheme="majorHAnsi"/>
          </w:rPr>
          <w:t>solidairement</w:t>
        </w:r>
      </w:hyperlink>
      <w:r w:rsidRPr="00DB5460">
        <w:rPr>
          <w:rFonts w:asciiTheme="majorHAnsi" w:hAnsiTheme="majorHAnsi" w:cstheme="majorHAnsi"/>
        </w:rPr>
        <w:t xml:space="preserve"> tenus au paiement des </w:t>
      </w:r>
      <w:hyperlink r:id="rId61" w:history="1">
        <w:r w:rsidRPr="00DB5460">
          <w:rPr>
            <w:rStyle w:val="Lienhypertexte"/>
            <w:rFonts w:asciiTheme="majorHAnsi" w:hAnsiTheme="majorHAnsi" w:cstheme="majorHAnsi"/>
          </w:rPr>
          <w:t>droits d’enregistrement</w:t>
        </w:r>
      </w:hyperlink>
      <w:r w:rsidRPr="00DB5460">
        <w:rPr>
          <w:rFonts w:asciiTheme="majorHAnsi" w:hAnsiTheme="majorHAnsi" w:cstheme="majorHAnsi"/>
        </w:rPr>
        <w:t xml:space="preserve"> dans le délai légal, sous peine d’amendes.</w:t>
      </w:r>
    </w:p>
    <w:p w14:paraId="73ADFD87" w14:textId="5640566A"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Le candidat-vendeur et le candidat-acquéreur sont informés qu’ils peuvent choisir librement chacun leur notaire, sans supplément de frais (ils peuvent également se faire assister par un conseil). Ils doivent communiquer ce choix au plus tard dans les 8 jours calendrier de </w:t>
      </w:r>
      <w:r w:rsidR="00C80D24" w:rsidRPr="00DB5460">
        <w:rPr>
          <w:rFonts w:asciiTheme="majorHAnsi" w:hAnsiTheme="majorHAnsi" w:cstheme="majorHAnsi"/>
        </w:rPr>
        <w:t>la notification au candidat-acquéreur que son offre a été retenue</w:t>
      </w:r>
      <w:r w:rsidRPr="00DB5460">
        <w:rPr>
          <w:rFonts w:asciiTheme="majorHAnsi" w:hAnsiTheme="majorHAnsi" w:cstheme="majorHAnsi"/>
        </w:rPr>
        <w:t>.</w:t>
      </w:r>
    </w:p>
    <w:p w14:paraId="74E417A8" w14:textId="64197A5A" w:rsidR="003E4484" w:rsidRPr="00DB5460" w:rsidRDefault="003E4484" w:rsidP="00DB5460">
      <w:pPr>
        <w:rPr>
          <w:rFonts w:asciiTheme="majorHAnsi" w:hAnsiTheme="majorHAnsi" w:cstheme="majorHAnsi"/>
        </w:rPr>
      </w:pPr>
      <w:r w:rsidRPr="00DB5460">
        <w:rPr>
          <w:rFonts w:asciiTheme="majorHAnsi" w:hAnsiTheme="majorHAnsi" w:cstheme="majorHAnsi"/>
        </w:rPr>
        <w:t>Le candidat-vendeur a choisi le</w:t>
      </w:r>
      <w:r w:rsidR="00C80D24" w:rsidRPr="00DB5460">
        <w:rPr>
          <w:rFonts w:asciiTheme="majorHAnsi" w:hAnsiTheme="majorHAnsi" w:cstheme="majorHAnsi"/>
        </w:rPr>
        <w:t>s</w:t>
      </w:r>
      <w:r w:rsidRPr="00DB5460">
        <w:rPr>
          <w:rFonts w:asciiTheme="majorHAnsi" w:hAnsiTheme="majorHAnsi" w:cstheme="majorHAnsi"/>
        </w:rPr>
        <w:t xml:space="preserve"> notaire</w:t>
      </w:r>
      <w:r w:rsidR="00C80D24" w:rsidRPr="00DB5460">
        <w:rPr>
          <w:rFonts w:asciiTheme="majorHAnsi" w:hAnsiTheme="majorHAnsi" w:cstheme="majorHAnsi"/>
        </w:rPr>
        <w:t>s</w:t>
      </w:r>
      <w:r w:rsidRPr="00DB5460">
        <w:rPr>
          <w:rFonts w:asciiTheme="majorHAnsi" w:hAnsiTheme="majorHAnsi" w:cstheme="majorHAnsi"/>
        </w:rPr>
        <w:t xml:space="preserve"> Bastien DELMOTTE</w:t>
      </w:r>
      <w:r w:rsidR="00C80D24" w:rsidRPr="00DB5460">
        <w:rPr>
          <w:rFonts w:asciiTheme="majorHAnsi" w:hAnsiTheme="majorHAnsi" w:cstheme="majorHAnsi"/>
        </w:rPr>
        <w:t xml:space="preserve"> et Amandine BOURGUIGNON</w:t>
      </w:r>
      <w:r w:rsidRPr="00DB5460">
        <w:rPr>
          <w:rFonts w:asciiTheme="majorHAnsi" w:hAnsiTheme="majorHAnsi" w:cstheme="majorHAnsi"/>
        </w:rPr>
        <w:t>, à Dinant</w:t>
      </w:r>
      <w:r w:rsidR="00C80D24" w:rsidRPr="00DB5460">
        <w:rPr>
          <w:rFonts w:asciiTheme="majorHAnsi" w:hAnsiTheme="majorHAnsi" w:cstheme="majorHAnsi"/>
        </w:rPr>
        <w:t>.</w:t>
      </w:r>
    </w:p>
    <w:p w14:paraId="7385E7A6" w14:textId="77777777" w:rsidR="003E4484" w:rsidRPr="00DB5460" w:rsidRDefault="003E4484" w:rsidP="00DB5460">
      <w:pPr>
        <w:rPr>
          <w:rFonts w:asciiTheme="majorHAnsi" w:hAnsiTheme="majorHAnsi" w:cstheme="majorHAnsi"/>
        </w:rPr>
      </w:pPr>
    </w:p>
    <w:p w14:paraId="7314D099" w14:textId="77777777" w:rsidR="003E4484" w:rsidRPr="00DB5460" w:rsidRDefault="003E4484" w:rsidP="00DB5460">
      <w:pPr>
        <w:pStyle w:val="Titre1"/>
        <w:rPr>
          <w:rFonts w:asciiTheme="majorHAnsi" w:hAnsiTheme="majorHAnsi" w:cstheme="majorHAnsi"/>
          <w:sz w:val="22"/>
          <w:szCs w:val="22"/>
        </w:rPr>
      </w:pPr>
      <w:bookmarkStart w:id="36" w:name="_Toc441693"/>
      <w:r w:rsidRPr="00DB5460">
        <w:rPr>
          <w:rFonts w:asciiTheme="majorHAnsi" w:hAnsiTheme="majorHAnsi" w:cstheme="majorHAnsi"/>
          <w:sz w:val="22"/>
          <w:szCs w:val="22"/>
        </w:rPr>
        <w:t>Sanctions en cas de non-respect des engagements</w:t>
      </w:r>
      <w:bookmarkEnd w:id="36"/>
    </w:p>
    <w:p w14:paraId="0093832F" w14:textId="3408ACF3" w:rsidR="003E4484" w:rsidRPr="00DB5460" w:rsidRDefault="003E4484" w:rsidP="00DB5460">
      <w:pPr>
        <w:rPr>
          <w:rFonts w:asciiTheme="majorHAnsi" w:hAnsiTheme="majorHAnsi" w:cstheme="majorHAnsi"/>
        </w:rPr>
      </w:pPr>
      <w:r w:rsidRPr="00DB5460">
        <w:rPr>
          <w:rFonts w:asciiTheme="majorHAnsi" w:hAnsiTheme="majorHAnsi" w:cstheme="majorHAnsi"/>
        </w:rPr>
        <w:t xml:space="preserve">En cas de levée de l’option d’achat, si un des signataires ne respecte pas ses obligations, l’autre signataire peut lui envoyer une </w:t>
      </w:r>
      <w:hyperlink r:id="rId62" w:history="1">
        <w:r w:rsidRPr="00DB5460">
          <w:rPr>
            <w:rStyle w:val="Lienhypertexte"/>
            <w:rFonts w:asciiTheme="majorHAnsi" w:hAnsiTheme="majorHAnsi" w:cstheme="majorHAnsi"/>
          </w:rPr>
          <w:t>mise en demeure</w:t>
        </w:r>
      </w:hyperlink>
      <w:r w:rsidRPr="00DB5460">
        <w:rPr>
          <w:rFonts w:asciiTheme="majorHAnsi" w:hAnsiTheme="majorHAnsi" w:cstheme="majorHAnsi"/>
        </w:rPr>
        <w:t>. Si l’obligation n’a pas été exécutée dans les 15 jours, il peut alors :</w:t>
      </w:r>
    </w:p>
    <w:p w14:paraId="361C5075" w14:textId="77777777" w:rsidR="003E4484" w:rsidRPr="00DB5460" w:rsidRDefault="003E4484" w:rsidP="00DB5460">
      <w:pPr>
        <w:numPr>
          <w:ilvl w:val="0"/>
          <w:numId w:val="67"/>
        </w:numPr>
        <w:rPr>
          <w:rFonts w:asciiTheme="majorHAnsi" w:hAnsiTheme="majorHAnsi" w:cstheme="majorHAnsi"/>
        </w:rPr>
      </w:pPr>
      <w:r w:rsidRPr="00DB5460">
        <w:rPr>
          <w:rFonts w:asciiTheme="majorHAnsi" w:hAnsiTheme="majorHAnsi" w:cstheme="majorHAnsi"/>
        </w:rPr>
        <w:t>Soit poursuivre l’exécution forcée (c’est-à-dire s’adresser au juge afin qu’il condamne le signataire en défaut à respecter ses obligations) ;</w:t>
      </w:r>
    </w:p>
    <w:p w14:paraId="77475CB0" w14:textId="4DDD77C9" w:rsidR="003E4484" w:rsidRPr="00DB5460" w:rsidRDefault="003E4484" w:rsidP="00DB5460">
      <w:pPr>
        <w:numPr>
          <w:ilvl w:val="0"/>
          <w:numId w:val="67"/>
        </w:numPr>
        <w:rPr>
          <w:rFonts w:asciiTheme="majorHAnsi" w:hAnsiTheme="majorHAnsi" w:cstheme="majorHAnsi"/>
        </w:rPr>
      </w:pPr>
      <w:r w:rsidRPr="00DB5460">
        <w:rPr>
          <w:rFonts w:asciiTheme="majorHAnsi" w:hAnsiTheme="majorHAnsi" w:cstheme="majorHAnsi"/>
        </w:rPr>
        <w:t xml:space="preserve">Soit considérer que la </w:t>
      </w:r>
      <w:hyperlink r:id="rId63" w:history="1">
        <w:r w:rsidRPr="00DB5460">
          <w:rPr>
            <w:rStyle w:val="Lienhypertexte"/>
            <w:rFonts w:asciiTheme="majorHAnsi" w:hAnsiTheme="majorHAnsi" w:cstheme="majorHAnsi"/>
          </w:rPr>
          <w:t>vente est nulle</w:t>
        </w:r>
      </w:hyperlink>
      <w:r w:rsidRPr="00DB5460">
        <w:rPr>
          <w:rFonts w:asciiTheme="majorHAnsi" w:hAnsiTheme="majorHAnsi" w:cstheme="majorHAnsi"/>
        </w:rPr>
        <w:t xml:space="preserve">. Dans ce cas, une indemnité fixée forfaitairement à </w:t>
      </w:r>
      <w:r w:rsidR="00CB6EF9" w:rsidRPr="00DB5460">
        <w:rPr>
          <w:rFonts w:asciiTheme="majorHAnsi" w:hAnsiTheme="majorHAnsi" w:cstheme="majorHAnsi"/>
          <w:highlight w:val="yellow"/>
        </w:rPr>
        <w:t>5</w:t>
      </w:r>
      <w:r w:rsidRPr="00DB5460">
        <w:rPr>
          <w:rFonts w:asciiTheme="majorHAnsi" w:hAnsiTheme="majorHAnsi" w:cstheme="majorHAnsi"/>
          <w:highlight w:val="yellow"/>
        </w:rPr>
        <w:t>%</w:t>
      </w:r>
      <w:r w:rsidRPr="00DB5460">
        <w:rPr>
          <w:rFonts w:asciiTheme="majorHAnsi" w:hAnsiTheme="majorHAnsi" w:cstheme="majorHAnsi"/>
        </w:rPr>
        <w:t xml:space="preserve"> du prix est due par le signataire en défaut.</w:t>
      </w:r>
    </w:p>
    <w:p w14:paraId="07BBBC7C"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En outre, le signataire qui ne respecte pas ses obligations devra payer :</w:t>
      </w:r>
    </w:p>
    <w:p w14:paraId="483A8DEE" w14:textId="77777777" w:rsidR="003E4484" w:rsidRPr="00DB5460" w:rsidRDefault="003E4484" w:rsidP="00DB5460">
      <w:pPr>
        <w:pStyle w:val="Paragraphedeliste"/>
        <w:numPr>
          <w:ilvl w:val="0"/>
          <w:numId w:val="61"/>
        </w:numPr>
        <w:contextualSpacing w:val="0"/>
        <w:rPr>
          <w:rFonts w:asciiTheme="majorHAnsi" w:eastAsia="Times New Roman" w:hAnsiTheme="majorHAnsi" w:cstheme="majorHAnsi"/>
        </w:rPr>
      </w:pPr>
      <w:r w:rsidRPr="00DB5460">
        <w:rPr>
          <w:rFonts w:asciiTheme="majorHAnsi" w:eastAsia="Times New Roman" w:hAnsiTheme="majorHAnsi" w:cstheme="majorHAnsi"/>
        </w:rPr>
        <w:t>les droits d’enregistrement ;</w:t>
      </w:r>
    </w:p>
    <w:p w14:paraId="0963B5BC" w14:textId="77777777" w:rsidR="003E4484" w:rsidRPr="00DB5460" w:rsidRDefault="003E4484" w:rsidP="00DB5460">
      <w:pPr>
        <w:pStyle w:val="Paragraphedeliste"/>
        <w:numPr>
          <w:ilvl w:val="0"/>
          <w:numId w:val="61"/>
        </w:numPr>
        <w:contextualSpacing w:val="0"/>
        <w:rPr>
          <w:rFonts w:asciiTheme="majorHAnsi" w:eastAsia="Times New Roman" w:hAnsiTheme="majorHAnsi" w:cstheme="majorHAnsi"/>
        </w:rPr>
      </w:pPr>
      <w:r w:rsidRPr="00DB5460">
        <w:rPr>
          <w:rFonts w:asciiTheme="majorHAnsi" w:eastAsia="Times New Roman" w:hAnsiTheme="majorHAnsi" w:cstheme="majorHAnsi"/>
        </w:rPr>
        <w:t>les frais de la procédure d’exécution ou d’annulation de la vente ;</w:t>
      </w:r>
    </w:p>
    <w:p w14:paraId="513FB1B5" w14:textId="77777777" w:rsidR="003E4484" w:rsidRPr="00DB5460" w:rsidRDefault="003E4484" w:rsidP="00DB5460">
      <w:pPr>
        <w:pStyle w:val="Paragraphedeliste"/>
        <w:numPr>
          <w:ilvl w:val="0"/>
          <w:numId w:val="61"/>
        </w:numPr>
        <w:contextualSpacing w:val="0"/>
        <w:rPr>
          <w:rFonts w:asciiTheme="majorHAnsi" w:eastAsia="Times New Roman" w:hAnsiTheme="majorHAnsi" w:cstheme="majorHAnsi"/>
        </w:rPr>
      </w:pPr>
      <w:r w:rsidRPr="00DB5460">
        <w:rPr>
          <w:rFonts w:asciiTheme="majorHAnsi" w:eastAsia="Times New Roman" w:hAnsiTheme="majorHAnsi" w:cstheme="majorHAnsi"/>
        </w:rPr>
        <w:t>les frais et honoraires des notaires et de l’agence immobilière ;</w:t>
      </w:r>
    </w:p>
    <w:p w14:paraId="13914060" w14:textId="77777777" w:rsidR="003E4484" w:rsidRPr="00DB5460" w:rsidRDefault="003E4484" w:rsidP="00DB5460">
      <w:pPr>
        <w:pStyle w:val="Paragraphedeliste"/>
        <w:numPr>
          <w:ilvl w:val="0"/>
          <w:numId w:val="61"/>
        </w:numPr>
        <w:contextualSpacing w:val="0"/>
        <w:rPr>
          <w:rFonts w:asciiTheme="majorHAnsi" w:eastAsia="Times New Roman" w:hAnsiTheme="majorHAnsi" w:cstheme="majorHAnsi"/>
        </w:rPr>
      </w:pPr>
      <w:r w:rsidRPr="00DB5460">
        <w:rPr>
          <w:rFonts w:asciiTheme="majorHAnsi" w:eastAsia="Times New Roman" w:hAnsiTheme="majorHAnsi" w:cstheme="majorHAnsi"/>
        </w:rPr>
        <w:t>les dommages subis par l’autre signataire.</w:t>
      </w:r>
    </w:p>
    <w:p w14:paraId="465F71A0" w14:textId="77777777" w:rsidR="003E4484" w:rsidRPr="00DB5460" w:rsidRDefault="003E4484" w:rsidP="00DB5460">
      <w:pPr>
        <w:rPr>
          <w:rFonts w:asciiTheme="majorHAnsi" w:eastAsia="Times New Roman" w:hAnsiTheme="majorHAnsi" w:cstheme="majorHAnsi"/>
        </w:rPr>
      </w:pPr>
      <w:r w:rsidRPr="00DB5460">
        <w:rPr>
          <w:rFonts w:asciiTheme="majorHAnsi" w:hAnsiTheme="majorHAnsi" w:cstheme="majorHAnsi"/>
        </w:rPr>
        <w:t xml:space="preserve">Attention : la </w:t>
      </w:r>
      <w:hyperlink r:id="rId64" w:history="1">
        <w:r w:rsidRPr="00DB5460">
          <w:rPr>
            <w:rStyle w:val="Lienhypertexte"/>
            <w:rFonts w:asciiTheme="majorHAnsi" w:hAnsiTheme="majorHAnsi" w:cstheme="majorHAnsi"/>
          </w:rPr>
          <w:t>nullité</w:t>
        </w:r>
      </w:hyperlink>
      <w:r w:rsidRPr="00DB5460">
        <w:rPr>
          <w:rFonts w:asciiTheme="majorHAnsi" w:hAnsiTheme="majorHAnsi" w:cstheme="majorHAnsi"/>
        </w:rPr>
        <w:t xml:space="preserve"> de la vente a des conséquences fiscales.</w:t>
      </w:r>
    </w:p>
    <w:p w14:paraId="5696DD4B" w14:textId="77777777" w:rsidR="003E4484" w:rsidRPr="00DB5460" w:rsidRDefault="003E4484" w:rsidP="00DB5460">
      <w:pPr>
        <w:rPr>
          <w:rFonts w:asciiTheme="majorHAnsi" w:hAnsiTheme="majorHAnsi" w:cstheme="majorHAnsi"/>
        </w:rPr>
      </w:pPr>
    </w:p>
    <w:p w14:paraId="74B45BBD" w14:textId="77777777" w:rsidR="003E4484" w:rsidRPr="00DB5460" w:rsidRDefault="003E4484" w:rsidP="00DB5460">
      <w:pPr>
        <w:rPr>
          <w:rFonts w:asciiTheme="majorHAnsi" w:hAnsiTheme="majorHAnsi" w:cstheme="majorHAnsi"/>
        </w:rPr>
      </w:pPr>
      <w:r w:rsidRPr="00DB5460">
        <w:rPr>
          <w:rFonts w:asciiTheme="majorHAnsi" w:hAnsiTheme="majorHAnsi" w:cstheme="majorHAnsi"/>
          <w:u w:val="single"/>
        </w:rPr>
        <w:t>Si le candidat-acquéreur ne paie pas</w:t>
      </w:r>
      <w:r w:rsidRPr="00DB5460">
        <w:rPr>
          <w:rFonts w:asciiTheme="majorHAnsi" w:hAnsiTheme="majorHAnsi" w:cstheme="majorHAnsi"/>
        </w:rPr>
        <w:t xml:space="preserve"> le prix ou le solde du prix dans le délai convenu pour la signature de l’acte, des intérêts de retard sont dus par le candidat-acquéreur au candidat-vendeur, </w:t>
      </w:r>
      <w:hyperlink r:id="rId65" w:history="1">
        <w:r w:rsidRPr="00DB5460">
          <w:rPr>
            <w:rStyle w:val="Lienhypertexte"/>
            <w:rFonts w:asciiTheme="majorHAnsi" w:hAnsiTheme="majorHAnsi" w:cstheme="majorHAnsi"/>
          </w:rPr>
          <w:t>de plein droit</w:t>
        </w:r>
      </w:hyperlink>
      <w:r w:rsidRPr="00DB5460">
        <w:rPr>
          <w:rFonts w:asciiTheme="majorHAnsi" w:hAnsiTheme="majorHAnsi" w:cstheme="majorHAnsi"/>
          <w:color w:val="31849B"/>
        </w:rPr>
        <w:t xml:space="preserve"> </w:t>
      </w:r>
      <w:r w:rsidRPr="00DB5460">
        <w:rPr>
          <w:rFonts w:asciiTheme="majorHAnsi" w:hAnsiTheme="majorHAnsi" w:cstheme="majorHAnsi"/>
        </w:rPr>
        <w:t>et sans mise en demeure.</w:t>
      </w:r>
    </w:p>
    <w:p w14:paraId="4630452A" w14:textId="77777777" w:rsidR="003E4484" w:rsidRPr="00DB5460" w:rsidRDefault="003E4484" w:rsidP="00DB5460">
      <w:pPr>
        <w:rPr>
          <w:rFonts w:asciiTheme="majorHAnsi" w:hAnsiTheme="majorHAnsi" w:cstheme="majorHAnsi"/>
        </w:rPr>
      </w:pPr>
      <w:r w:rsidRPr="00DB5460">
        <w:rPr>
          <w:rFonts w:asciiTheme="majorHAnsi" w:hAnsiTheme="majorHAnsi" w:cstheme="majorHAnsi"/>
          <w:u w:val="single"/>
        </w:rPr>
        <w:t>Si à cause du candidat-vendeur</w:t>
      </w:r>
      <w:r w:rsidRPr="00DB5460">
        <w:rPr>
          <w:rFonts w:asciiTheme="majorHAnsi" w:hAnsiTheme="majorHAnsi" w:cstheme="majorHAnsi"/>
        </w:rPr>
        <w:t>, l’acte n’est pas signé dans le délai convenu, des intérêts de retard sont dus par le candidat-vendeur au candidat-acquéreur, de plein droit et sans mise en demeure.</w:t>
      </w:r>
    </w:p>
    <w:p w14:paraId="44DA3E7D"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Dans ces deux hypothèses, les intérêts se calculent sur le prix de vente au taux de 6% l’an, par jour de retard jusqu’au jour de la signature de l’acte. Les signataires peuvent également réclamer des indemnités pour des dommages éventuels.</w:t>
      </w:r>
    </w:p>
    <w:p w14:paraId="039C2046" w14:textId="77777777" w:rsidR="003E4484" w:rsidRPr="00DB5460" w:rsidRDefault="003E4484" w:rsidP="00DB5460">
      <w:pPr>
        <w:rPr>
          <w:rFonts w:asciiTheme="majorHAnsi" w:hAnsiTheme="majorHAnsi" w:cstheme="majorHAnsi"/>
        </w:rPr>
      </w:pPr>
    </w:p>
    <w:p w14:paraId="178ECF43" w14:textId="77777777" w:rsidR="003E4484" w:rsidRPr="00DB5460" w:rsidRDefault="003E4484" w:rsidP="00DB5460">
      <w:pPr>
        <w:pStyle w:val="Titre1"/>
        <w:rPr>
          <w:rFonts w:asciiTheme="majorHAnsi" w:hAnsiTheme="majorHAnsi" w:cstheme="majorHAnsi"/>
          <w:sz w:val="22"/>
          <w:szCs w:val="22"/>
        </w:rPr>
      </w:pPr>
      <w:bookmarkStart w:id="37" w:name="_Toc441694"/>
      <w:r w:rsidRPr="00DB5460">
        <w:rPr>
          <w:rFonts w:asciiTheme="majorHAnsi" w:hAnsiTheme="majorHAnsi" w:cstheme="majorHAnsi"/>
          <w:sz w:val="22"/>
          <w:szCs w:val="22"/>
        </w:rPr>
        <w:lastRenderedPageBreak/>
        <w:t>Élection de domicile</w:t>
      </w:r>
      <w:bookmarkEnd w:id="37"/>
    </w:p>
    <w:p w14:paraId="5CB1E8CC" w14:textId="5B651178" w:rsidR="003E4484" w:rsidRPr="00DB5460" w:rsidRDefault="003E4484" w:rsidP="00DB5460">
      <w:pPr>
        <w:rPr>
          <w:rFonts w:asciiTheme="majorHAnsi" w:hAnsiTheme="majorHAnsi" w:cstheme="majorHAnsi"/>
        </w:rPr>
      </w:pPr>
      <w:r w:rsidRPr="00DB5460">
        <w:rPr>
          <w:rFonts w:asciiTheme="majorHAnsi" w:hAnsiTheme="majorHAnsi" w:cstheme="majorHAnsi"/>
        </w:rPr>
        <w:t>Pour l’exécution des engagements lié</w:t>
      </w:r>
      <w:r w:rsidR="00C80D24" w:rsidRPr="00DB5460">
        <w:rPr>
          <w:rFonts w:asciiTheme="majorHAnsi" w:hAnsiTheme="majorHAnsi" w:cstheme="majorHAnsi"/>
        </w:rPr>
        <w:t>es aux présentes</w:t>
      </w:r>
      <w:r w:rsidRPr="00DB5460">
        <w:rPr>
          <w:rFonts w:asciiTheme="majorHAnsi" w:hAnsiTheme="majorHAnsi" w:cstheme="majorHAnsi"/>
        </w:rPr>
        <w:t xml:space="preserve">, jusqu’à la signature de l’acte, le candidat-vendeur et le candidat-acquéreur </w:t>
      </w:r>
      <w:hyperlink r:id="rId66" w:history="1">
        <w:r w:rsidRPr="00DB5460">
          <w:rPr>
            <w:rStyle w:val="Lienhypertexte"/>
            <w:rFonts w:asciiTheme="majorHAnsi" w:hAnsiTheme="majorHAnsi" w:cstheme="majorHAnsi"/>
          </w:rPr>
          <w:t>élisent domicile</w:t>
        </w:r>
      </w:hyperlink>
      <w:r w:rsidRPr="00DB5460">
        <w:rPr>
          <w:rFonts w:asciiTheme="majorHAnsi" w:hAnsiTheme="majorHAnsi" w:cstheme="majorHAnsi"/>
        </w:rPr>
        <w:t xml:space="preserve"> en leur domicile ou siège social mentionné au point 1.</w:t>
      </w:r>
    </w:p>
    <w:p w14:paraId="303CC170" w14:textId="77777777" w:rsidR="003E4484" w:rsidRPr="00DB5460" w:rsidRDefault="003E4484" w:rsidP="00DB5460">
      <w:pPr>
        <w:rPr>
          <w:rFonts w:asciiTheme="majorHAnsi" w:hAnsiTheme="majorHAnsi" w:cstheme="majorHAnsi"/>
        </w:rPr>
      </w:pPr>
    </w:p>
    <w:p w14:paraId="25D5ABAC" w14:textId="77777777" w:rsidR="003E4484" w:rsidRPr="00DB5460" w:rsidRDefault="003E4484" w:rsidP="00DB5460">
      <w:pPr>
        <w:pStyle w:val="Titre1"/>
        <w:rPr>
          <w:rFonts w:asciiTheme="majorHAnsi" w:hAnsiTheme="majorHAnsi" w:cstheme="majorHAnsi"/>
          <w:sz w:val="22"/>
          <w:szCs w:val="22"/>
        </w:rPr>
      </w:pPr>
      <w:bookmarkStart w:id="38" w:name="_Toc441695"/>
      <w:r w:rsidRPr="00DB5460">
        <w:rPr>
          <w:rFonts w:asciiTheme="majorHAnsi" w:hAnsiTheme="majorHAnsi" w:cstheme="majorHAnsi"/>
          <w:sz w:val="22"/>
          <w:szCs w:val="22"/>
        </w:rPr>
        <w:t>Résolution des conflits</w:t>
      </w:r>
      <w:bookmarkEnd w:id="38"/>
    </w:p>
    <w:p w14:paraId="1127B1FD" w14:textId="77777777" w:rsidR="003E4484" w:rsidRPr="00DB5460" w:rsidRDefault="003E4484" w:rsidP="00DB5460">
      <w:pPr>
        <w:rPr>
          <w:rFonts w:asciiTheme="majorHAnsi" w:hAnsiTheme="majorHAnsi" w:cstheme="majorHAnsi"/>
        </w:rPr>
      </w:pPr>
      <w:r w:rsidRPr="00DB5460">
        <w:rPr>
          <w:rFonts w:asciiTheme="majorHAnsi" w:hAnsiTheme="majorHAnsi" w:cstheme="majorHAnsi"/>
        </w:rPr>
        <w:t>Si la validité, la formation, l’interprétation, la rupture ou l’exécution des présentes promesses donne lieu à un conflit, le candidat-vendeur et le candidat-acquéreur sont informés sur la possibilité de faire appel à un mode alternatif de résolution de conflits (</w:t>
      </w:r>
      <w:hyperlink r:id="rId67" w:history="1">
        <w:r w:rsidRPr="00DB5460">
          <w:rPr>
            <w:rStyle w:val="Lienhypertexte"/>
            <w:rFonts w:asciiTheme="majorHAnsi" w:hAnsiTheme="majorHAnsi" w:cstheme="majorHAnsi"/>
          </w:rPr>
          <w:t>conciliation</w:t>
        </w:r>
      </w:hyperlink>
      <w:r w:rsidRPr="00DB5460">
        <w:rPr>
          <w:rFonts w:asciiTheme="majorHAnsi" w:hAnsiTheme="majorHAnsi" w:cstheme="majorHAnsi"/>
        </w:rPr>
        <w:t xml:space="preserve">, </w:t>
      </w:r>
      <w:hyperlink r:id="rId68" w:history="1">
        <w:r w:rsidRPr="00DB5460">
          <w:rPr>
            <w:rStyle w:val="Lienhypertexte"/>
            <w:rFonts w:asciiTheme="majorHAnsi" w:hAnsiTheme="majorHAnsi" w:cstheme="majorHAnsi"/>
          </w:rPr>
          <w:t>médiation</w:t>
        </w:r>
      </w:hyperlink>
      <w:r w:rsidRPr="00DB5460">
        <w:rPr>
          <w:rFonts w:asciiTheme="majorHAnsi" w:hAnsiTheme="majorHAnsi" w:cstheme="majorHAnsi"/>
        </w:rPr>
        <w:t xml:space="preserve"> ou </w:t>
      </w:r>
      <w:hyperlink r:id="rId69" w:history="1">
        <w:r w:rsidRPr="00DB5460">
          <w:rPr>
            <w:rStyle w:val="Lienhypertexte"/>
            <w:rFonts w:asciiTheme="majorHAnsi" w:hAnsiTheme="majorHAnsi" w:cstheme="majorHAnsi"/>
          </w:rPr>
          <w:t>arbitrage</w:t>
        </w:r>
      </w:hyperlink>
      <w:r w:rsidRPr="00DB5460">
        <w:rPr>
          <w:rFonts w:asciiTheme="majorHAnsi" w:hAnsiTheme="majorHAnsi" w:cstheme="majorHAnsi"/>
        </w:rPr>
        <w:t>).</w:t>
      </w:r>
    </w:p>
    <w:p w14:paraId="3AE3FBD8" w14:textId="77777777" w:rsidR="003E4484" w:rsidRPr="00DB5460" w:rsidRDefault="003E4484" w:rsidP="00DB5460">
      <w:pPr>
        <w:rPr>
          <w:rFonts w:asciiTheme="majorHAnsi" w:hAnsiTheme="majorHAnsi" w:cstheme="majorHAnsi"/>
        </w:rPr>
      </w:pPr>
    </w:p>
    <w:p w14:paraId="57416B81" w14:textId="1C4B5AA8" w:rsidR="003E4484" w:rsidRPr="00DB5460" w:rsidRDefault="003E4484" w:rsidP="00DB5460">
      <w:pPr>
        <w:pStyle w:val="Titre1"/>
        <w:rPr>
          <w:rFonts w:asciiTheme="majorHAnsi" w:hAnsiTheme="majorHAnsi" w:cstheme="majorHAnsi"/>
          <w:sz w:val="22"/>
          <w:szCs w:val="22"/>
        </w:rPr>
      </w:pPr>
      <w:bookmarkStart w:id="39" w:name="_Toc441697"/>
      <w:r w:rsidRPr="00DB5460">
        <w:rPr>
          <w:rFonts w:asciiTheme="majorHAnsi" w:hAnsiTheme="majorHAnsi" w:cstheme="majorHAnsi"/>
          <w:sz w:val="22"/>
          <w:szCs w:val="22"/>
        </w:rPr>
        <w:t xml:space="preserve">Assurance en cas de </w:t>
      </w:r>
      <w:r w:rsidR="00C80D24" w:rsidRPr="00DB5460">
        <w:rPr>
          <w:rFonts w:asciiTheme="majorHAnsi" w:hAnsiTheme="majorHAnsi" w:cstheme="majorHAnsi"/>
          <w:sz w:val="22"/>
          <w:szCs w:val="22"/>
        </w:rPr>
        <w:t>décès</w:t>
      </w:r>
      <w:r w:rsidRPr="00DB5460">
        <w:rPr>
          <w:rFonts w:asciiTheme="majorHAnsi" w:hAnsiTheme="majorHAnsi" w:cstheme="majorHAnsi"/>
          <w:sz w:val="22"/>
          <w:szCs w:val="22"/>
        </w:rPr>
        <w:t xml:space="preserve"> accidentel</w:t>
      </w:r>
      <w:bookmarkEnd w:id="39"/>
      <w:r w:rsidRPr="00DB5460">
        <w:rPr>
          <w:rFonts w:asciiTheme="majorHAnsi" w:hAnsiTheme="majorHAnsi" w:cstheme="majorHAnsi"/>
          <w:sz w:val="22"/>
          <w:szCs w:val="22"/>
        </w:rPr>
        <w:tab/>
      </w:r>
    </w:p>
    <w:p w14:paraId="03C60C22" w14:textId="17B56045" w:rsidR="003E4484" w:rsidRPr="00DB5460" w:rsidRDefault="003E4484" w:rsidP="00DB5460">
      <w:pPr>
        <w:rPr>
          <w:rFonts w:asciiTheme="majorHAnsi" w:hAnsiTheme="majorHAnsi" w:cstheme="majorHAnsi"/>
        </w:rPr>
      </w:pPr>
      <w:r w:rsidRPr="00DB5460">
        <w:rPr>
          <w:rFonts w:asciiTheme="majorHAnsi" w:hAnsiTheme="majorHAnsi" w:cstheme="majorHAnsi"/>
        </w:rPr>
        <w:t>Non-applicable.</w:t>
      </w:r>
    </w:p>
    <w:p w14:paraId="5FCC26C7" w14:textId="77777777" w:rsidR="003E4484" w:rsidRPr="00DB5460" w:rsidRDefault="003E4484" w:rsidP="00DB5460">
      <w:pPr>
        <w:rPr>
          <w:rFonts w:asciiTheme="majorHAnsi" w:hAnsiTheme="majorHAnsi" w:cstheme="majorHAnsi"/>
        </w:rPr>
      </w:pPr>
    </w:p>
    <w:p w14:paraId="02E80847" w14:textId="77777777" w:rsidR="00C80D24" w:rsidRPr="00DB5460" w:rsidRDefault="00C80D24" w:rsidP="00DB5460">
      <w:pPr>
        <w:suppressAutoHyphens/>
        <w:rPr>
          <w:rFonts w:asciiTheme="majorHAnsi" w:hAnsiTheme="majorHAnsi" w:cstheme="majorHAnsi"/>
        </w:rPr>
      </w:pPr>
      <w:r w:rsidRPr="00DB5460">
        <w:rPr>
          <w:rFonts w:asciiTheme="majorHAnsi" w:hAnsiTheme="majorHAnsi" w:cstheme="majorHAnsi"/>
        </w:rPr>
        <w:t xml:space="preserve">Ainsi fait à </w:t>
      </w:r>
      <w:r w:rsidRPr="00DB5460">
        <w:rPr>
          <w:rFonts w:asciiTheme="majorHAnsi" w:hAnsiTheme="majorHAnsi" w:cstheme="majorHAnsi"/>
        </w:rPr>
        <w:tab/>
      </w:r>
      <w:r w:rsidRPr="00DB5460">
        <w:rPr>
          <w:rFonts w:asciiTheme="majorHAnsi" w:hAnsiTheme="majorHAnsi" w:cstheme="majorHAnsi"/>
        </w:rPr>
        <w:tab/>
      </w:r>
      <w:r w:rsidRPr="00DB5460">
        <w:rPr>
          <w:rFonts w:asciiTheme="majorHAnsi" w:hAnsiTheme="majorHAnsi" w:cstheme="majorHAnsi"/>
        </w:rPr>
        <w:tab/>
      </w:r>
      <w:r w:rsidRPr="00DB5460">
        <w:rPr>
          <w:rFonts w:asciiTheme="majorHAnsi" w:hAnsiTheme="majorHAnsi" w:cstheme="majorHAnsi"/>
        </w:rPr>
        <w:tab/>
        <w:t xml:space="preserve">, le  </w:t>
      </w:r>
    </w:p>
    <w:p w14:paraId="1A923694" w14:textId="77777777" w:rsidR="00C80D24" w:rsidRPr="00DB5460" w:rsidRDefault="00C80D24" w:rsidP="00DB5460">
      <w:pPr>
        <w:suppressAutoHyphens/>
        <w:rPr>
          <w:rFonts w:asciiTheme="majorHAnsi" w:hAnsiTheme="majorHAnsi" w:cstheme="majorHAnsi"/>
        </w:rPr>
      </w:pPr>
    </w:p>
    <w:p w14:paraId="76449ABD" w14:textId="40F870CB" w:rsidR="00C80D24" w:rsidRPr="00DB5460" w:rsidRDefault="00C80D24" w:rsidP="00DB5460">
      <w:pPr>
        <w:suppressAutoHyphens/>
        <w:rPr>
          <w:rFonts w:asciiTheme="majorHAnsi" w:hAnsiTheme="majorHAnsi" w:cstheme="majorHAnsi"/>
        </w:rPr>
      </w:pPr>
      <w:r w:rsidRPr="00DB5460">
        <w:rPr>
          <w:rFonts w:asciiTheme="majorHAnsi" w:hAnsiTheme="majorHAnsi" w:cstheme="majorHAnsi"/>
        </w:rPr>
        <w:t xml:space="preserve">Signature(s) du (des) candidat(s)-acquéreur(s), </w:t>
      </w:r>
    </w:p>
    <w:p w14:paraId="4D20A9C9" w14:textId="77777777" w:rsidR="003E4484" w:rsidRPr="00DB5460" w:rsidRDefault="003E4484" w:rsidP="00DB5460">
      <w:pPr>
        <w:rPr>
          <w:rFonts w:asciiTheme="majorHAnsi" w:hAnsiTheme="majorHAnsi" w:cstheme="majorHAnsi"/>
        </w:rPr>
      </w:pPr>
    </w:p>
    <w:p w14:paraId="616C6919" w14:textId="77777777" w:rsidR="00C80D24" w:rsidRPr="00DB5460" w:rsidRDefault="00C80D24" w:rsidP="00DB5460">
      <w:pPr>
        <w:rPr>
          <w:rFonts w:asciiTheme="majorHAnsi" w:hAnsiTheme="majorHAnsi" w:cstheme="majorHAnsi"/>
        </w:rPr>
      </w:pPr>
    </w:p>
    <w:p w14:paraId="46848BBB" w14:textId="77777777" w:rsidR="00C80D24" w:rsidRPr="00DB5460" w:rsidRDefault="00C80D24" w:rsidP="00DB5460">
      <w:pPr>
        <w:rPr>
          <w:rFonts w:asciiTheme="majorHAnsi" w:hAnsiTheme="majorHAnsi" w:cstheme="majorHAnsi"/>
        </w:rPr>
      </w:pPr>
    </w:p>
    <w:p w14:paraId="791E68F2" w14:textId="77777777" w:rsidR="003E4484" w:rsidRPr="00DB5460" w:rsidRDefault="003E4484" w:rsidP="00DB5460">
      <w:pPr>
        <w:rPr>
          <w:rFonts w:asciiTheme="majorHAnsi" w:hAnsiTheme="majorHAnsi" w:cstheme="majorHAnsi"/>
        </w:rPr>
      </w:pPr>
    </w:p>
    <w:p w14:paraId="1EACFF75" w14:textId="77777777" w:rsidR="003E4484" w:rsidRPr="00DB5460" w:rsidRDefault="003E4484" w:rsidP="00DB5460">
      <w:pPr>
        <w:rPr>
          <w:rFonts w:asciiTheme="majorHAnsi" w:hAnsiTheme="majorHAnsi" w:cstheme="majorHAnsi"/>
        </w:rPr>
      </w:pPr>
    </w:p>
    <w:p w14:paraId="6DD0E293" w14:textId="0762EAB8" w:rsidR="003E4484" w:rsidRPr="00DB5460" w:rsidRDefault="003E4484" w:rsidP="00DB5460">
      <w:pPr>
        <w:jc w:val="center"/>
        <w:rPr>
          <w:rFonts w:asciiTheme="majorHAnsi" w:hAnsiTheme="majorHAnsi" w:cstheme="majorHAnsi"/>
        </w:rPr>
      </w:pPr>
    </w:p>
    <w:p w14:paraId="5EECD97C" w14:textId="377DDCFC" w:rsidR="002C44F1" w:rsidRPr="00DB5460" w:rsidRDefault="002C44F1" w:rsidP="00DB5460">
      <w:pPr>
        <w:jc w:val="center"/>
        <w:rPr>
          <w:rFonts w:asciiTheme="majorHAnsi" w:hAnsiTheme="majorHAnsi" w:cstheme="majorHAnsi"/>
        </w:rPr>
        <w:sectPr w:rsidR="002C44F1" w:rsidRPr="00DB5460">
          <w:footerReference w:type="default" r:id="rId70"/>
          <w:headerReference w:type="first" r:id="rId71"/>
          <w:type w:val="continuous"/>
          <w:pgSz w:w="11906" w:h="16838"/>
          <w:pgMar w:top="1440" w:right="1440" w:bottom="1440" w:left="1440" w:header="720" w:footer="720" w:gutter="0"/>
          <w:cols w:space="720"/>
        </w:sectPr>
      </w:pPr>
    </w:p>
    <w:p w14:paraId="4F1EA5B4" w14:textId="77777777" w:rsidR="001D3D37" w:rsidRPr="00DB5460" w:rsidRDefault="001D3D37" w:rsidP="00DB5460">
      <w:pPr>
        <w:rPr>
          <w:rFonts w:asciiTheme="majorHAnsi" w:hAnsiTheme="majorHAnsi" w:cstheme="majorHAnsi"/>
          <w:b/>
          <w:bCs/>
          <w:lang w:eastAsia="en-US"/>
        </w:rPr>
      </w:pPr>
      <w:bookmarkStart w:id="41" w:name="_3ygebqi" w:colFirst="0" w:colLast="0"/>
      <w:bookmarkEnd w:id="41"/>
      <w:r w:rsidRPr="00DB5460">
        <w:rPr>
          <w:rFonts w:asciiTheme="majorHAnsi" w:hAnsiTheme="majorHAnsi" w:cstheme="majorHAnsi"/>
          <w:b/>
          <w:bCs/>
          <w:highlight w:val="yellow"/>
          <w:lang w:eastAsia="en-US"/>
        </w:rPr>
        <w:lastRenderedPageBreak/>
        <w:t>Annexe 1 :</w:t>
      </w:r>
      <w:r w:rsidRPr="00DB5460">
        <w:rPr>
          <w:rFonts w:asciiTheme="majorHAnsi" w:hAnsiTheme="majorHAnsi" w:cstheme="majorHAnsi"/>
          <w:b/>
          <w:highlight w:val="yellow"/>
          <w:lang w:eastAsia="en-US"/>
        </w:rPr>
        <w:t xml:space="preserve"> Octroi d’une réduction des droits d’enregistrement (Région wallonne)</w:t>
      </w:r>
      <w:r w:rsidRPr="00DB5460">
        <w:rPr>
          <w:rFonts w:asciiTheme="majorHAnsi" w:hAnsiTheme="majorHAnsi" w:cstheme="majorHAnsi"/>
          <w:b/>
          <w:bCs/>
          <w:lang w:eastAsia="en-US"/>
        </w:rPr>
        <w:tab/>
      </w:r>
    </w:p>
    <w:p w14:paraId="65C7C37A" w14:textId="77777777" w:rsidR="001D3D37" w:rsidRPr="00DB5460" w:rsidRDefault="001D3D37" w:rsidP="00DB5460">
      <w:pPr>
        <w:rPr>
          <w:rFonts w:asciiTheme="majorHAnsi" w:hAnsiTheme="majorHAnsi" w:cstheme="majorHAnsi"/>
          <w:b/>
          <w:bCs/>
          <w:lang w:eastAsia="en-US"/>
        </w:rPr>
      </w:pPr>
    </w:p>
    <w:p w14:paraId="3BA31E66" w14:textId="77777777" w:rsidR="001D3D37" w:rsidRPr="00DB5460" w:rsidRDefault="001D3D37" w:rsidP="00DB5460">
      <w:pPr>
        <w:rPr>
          <w:rFonts w:asciiTheme="majorHAnsi" w:hAnsiTheme="majorHAnsi" w:cstheme="majorHAnsi"/>
          <w:b/>
          <w:bCs/>
          <w:i/>
          <w:iCs/>
          <w:lang w:val="nl-NL" w:eastAsia="en-US"/>
        </w:rPr>
      </w:pPr>
      <w:r w:rsidRPr="00DB5460">
        <w:rPr>
          <w:rFonts w:asciiTheme="majorHAnsi" w:hAnsiTheme="majorHAnsi" w:cstheme="majorHAnsi"/>
          <w:noProof/>
          <w:lang w:val="nl-NL" w:eastAsia="en-US"/>
        </w:rPr>
        <mc:AlternateContent>
          <mc:Choice Requires="wps">
            <w:drawing>
              <wp:inline distT="0" distB="0" distL="0" distR="0" wp14:anchorId="683D25D4" wp14:editId="0CE133C0">
                <wp:extent cx="5981700" cy="447675"/>
                <wp:effectExtent l="0" t="0" r="0" b="0"/>
                <wp:docPr id="263762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476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04A181" w14:textId="77777777" w:rsidR="001D3D37" w:rsidRDefault="001D3D37" w:rsidP="001D3D37">
                            <w:pPr>
                              <w:pBdr>
                                <w:top w:val="single" w:sz="24" w:space="8" w:color="4472C4"/>
                                <w:bottom w:val="single" w:sz="24" w:space="8" w:color="4472C4"/>
                              </w:pBdr>
                              <w:jc w:val="center"/>
                              <w:rPr>
                                <w:lang w:val="fr-FR"/>
                              </w:rPr>
                            </w:pPr>
                            <w:r>
                              <w:t xml:space="preserve">Les acquéreurs acquièrent-ils le bien en tant que </w:t>
                            </w:r>
                            <w:r>
                              <w:rPr>
                                <w:b/>
                              </w:rPr>
                              <w:t xml:space="preserve">personne physique </w:t>
                            </w:r>
                            <w:r>
                              <w:rPr>
                                <w:b/>
                                <w:u w:val="single"/>
                              </w:rPr>
                              <w:t>et</w:t>
                            </w:r>
                            <w:r>
                              <w:rPr>
                                <w:b/>
                              </w:rPr>
                              <w:t xml:space="preserve"> en pleine propriété</w:t>
                            </w:r>
                            <w:r>
                              <w:t xml:space="preserve"> </w:t>
                            </w:r>
                            <w:r>
                              <w:rPr>
                                <w:lang w:val="fr-FR"/>
                              </w:rPr>
                              <w:t>?</w:t>
                            </w:r>
                          </w:p>
                        </w:txbxContent>
                      </wps:txbx>
                      <wps:bodyPr rot="0" vert="horz" wrap="square" lIns="91440" tIns="45720" rIns="91440" bIns="45720" anchor="t" anchorCtr="0" upright="1">
                        <a:noAutofit/>
                      </wps:bodyPr>
                    </wps:wsp>
                  </a:graphicData>
                </a:graphic>
              </wp:inline>
            </w:drawing>
          </mc:Choice>
          <mc:Fallback>
            <w:pict>
              <v:shapetype w14:anchorId="683D25D4" id="_x0000_t202" coordsize="21600,21600" o:spt="202" path="m,l,21600r21600,l21600,xe">
                <v:stroke joinstyle="miter"/>
                <v:path gradientshapeok="t" o:connecttype="rect"/>
              </v:shapetype>
              <v:shape id="Tekstvak 2" o:spid="_x0000_s1026" type="#_x0000_t202" style="width:471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sA8wEAAMo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" stroked="f" strokeweight="1pt">
                <v:textbox>
                  <w:txbxContent>
                    <w:p w14:paraId="3204A181" w14:textId="77777777" w:rsidR="001D3D37" w:rsidRDefault="001D3D37" w:rsidP="001D3D37">
                      <w:pPr>
                        <w:pBdr>
                          <w:top w:val="single" w:sz="24" w:space="8" w:color="4472C4"/>
                          <w:bottom w:val="single" w:sz="24" w:space="8" w:color="4472C4"/>
                        </w:pBdr>
                        <w:jc w:val="center"/>
                        <w:rPr>
                          <w:lang w:val="fr-FR"/>
                        </w:rPr>
                      </w:pPr>
                      <w:r>
                        <w:t xml:space="preserve">Les acquéreurs acquièrent-ils le bien en tant que </w:t>
                      </w:r>
                      <w:r>
                        <w:rPr>
                          <w:b/>
                        </w:rPr>
                        <w:t xml:space="preserve">personne physique </w:t>
                      </w:r>
                      <w:r>
                        <w:rPr>
                          <w:b/>
                          <w:u w:val="single"/>
                        </w:rPr>
                        <w:t>et</w:t>
                      </w:r>
                      <w:r>
                        <w:rPr>
                          <w:b/>
                        </w:rPr>
                        <w:t xml:space="preserve"> en pleine propriété</w:t>
                      </w:r>
                      <w:r>
                        <w:t xml:space="preserve"> </w:t>
                      </w:r>
                      <w:r>
                        <w:rPr>
                          <w:lang w:val="fr-FR"/>
                        </w:rPr>
                        <w:t>?</w:t>
                      </w:r>
                    </w:p>
                  </w:txbxContent>
                </v:textbox>
                <w10:anchorlock/>
              </v:shape>
            </w:pict>
          </mc:Fallback>
        </mc:AlternateContent>
      </w:r>
    </w:p>
    <w:p w14:paraId="7BD20B4A" w14:textId="77777777" w:rsidR="001D3D37" w:rsidRPr="00DB5460" w:rsidRDefault="001D3D37" w:rsidP="00DB5460">
      <w:pPr>
        <w:ind w:left="708" w:firstLine="708"/>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7456" behindDoc="0" locked="0" layoutInCell="1" allowOverlap="1" wp14:anchorId="368AF849" wp14:editId="0C63D074">
                <wp:simplePos x="0" y="0"/>
                <wp:positionH relativeFrom="column">
                  <wp:posOffset>333375</wp:posOffset>
                </wp:positionH>
                <wp:positionV relativeFrom="paragraph">
                  <wp:posOffset>85090</wp:posOffset>
                </wp:positionV>
                <wp:extent cx="454025" cy="575310"/>
                <wp:effectExtent l="15558" t="3492" r="18732" b="37783"/>
                <wp:wrapNone/>
                <wp:docPr id="159356593" name="Pijl: gebogen 17"/>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8955" id="Pijl: gebogen 17" o:spid="_x0000_s1026" style="position:absolute;margin-left:26.25pt;margin-top:6.7pt;width:35.75pt;height:45.3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6C40B400" wp14:editId="0946573E">
                <wp:extent cx="402590" cy="2154555"/>
                <wp:effectExtent l="0" t="9525" r="7620" b="6985"/>
                <wp:docPr id="183679985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76B4A51B"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6C40B400" id="AutoVorm 2" o:spid="_x0000_s1027"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" stroked="f" strokeweight="1pt">
                <v:stroke dashstyle="dash"/>
                <v:textbox>
                  <w:txbxContent>
                    <w:p w14:paraId="76B4A51B"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val="nl-NL" w:eastAsia="en-US"/>
        </w:rPr>
        <w:tab/>
      </w:r>
      <w:r w:rsidRPr="00DB5460">
        <w:rPr>
          <w:rFonts w:asciiTheme="majorHAnsi" w:hAnsiTheme="majorHAnsi" w:cstheme="majorHAnsi"/>
          <w:noProof/>
          <w:lang w:val="nl-NL" w:eastAsia="en-US"/>
        </w:rPr>
        <mc:AlternateContent>
          <mc:Choice Requires="wps">
            <w:drawing>
              <wp:inline distT="0" distB="0" distL="0" distR="0" wp14:anchorId="6A8DA715" wp14:editId="574FCE5C">
                <wp:extent cx="402590" cy="2195830"/>
                <wp:effectExtent l="9525" t="9525" r="4445" b="6985"/>
                <wp:docPr id="1164920233"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0B2EF572"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wps:txbx>
                      <wps:bodyPr rot="0" vert="horz" wrap="square" lIns="91440" tIns="45720" rIns="91440" bIns="45720" anchor="ctr" anchorCtr="0" upright="1">
                        <a:noAutofit/>
                      </wps:bodyPr>
                    </wps:wsp>
                  </a:graphicData>
                </a:graphic>
              </wp:inline>
            </w:drawing>
          </mc:Choice>
          <mc:Fallback>
            <w:pict>
              <v:roundrect w14:anchorId="6A8DA715" id="AutoShape 417" o:spid="_x0000_s1028"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" fillcolor="#fff2cc" stroked="f" strokeweight="1pt">
                <v:stroke dashstyle="dash"/>
                <v:textbox>
                  <w:txbxContent>
                    <w:p w14:paraId="0B2EF572"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v:textbox>
                <w10:anchorlock/>
              </v:roundrect>
            </w:pict>
          </mc:Fallback>
        </mc:AlternateContent>
      </w:r>
    </w:p>
    <w:p w14:paraId="440806BA" w14:textId="77777777" w:rsidR="001D3D37" w:rsidRPr="00DB5460" w:rsidRDefault="001D3D37" w:rsidP="00DB5460">
      <w:pPr>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inline distT="0" distB="0" distL="0" distR="0" wp14:anchorId="2BAC7152" wp14:editId="11841EB9">
                <wp:extent cx="5981700" cy="957580"/>
                <wp:effectExtent l="0" t="0" r="0" b="4445"/>
                <wp:docPr id="94032065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575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8ADAFA" w14:textId="77777777" w:rsidR="001D3D37" w:rsidRDefault="001D3D37" w:rsidP="001D3D37">
                            <w:pPr>
                              <w:pBdr>
                                <w:top w:val="single" w:sz="24" w:space="8" w:color="4472C4"/>
                                <w:bottom w:val="single" w:sz="24" w:space="8" w:color="4472C4"/>
                              </w:pBdr>
                              <w:jc w:val="center"/>
                            </w:pPr>
                            <w:r>
                              <w:t xml:space="preserve">Le bien est-il actuellement une </w:t>
                            </w:r>
                            <w:r>
                              <w:rPr>
                                <w:b/>
                              </w:rPr>
                              <w:t>habitation</w:t>
                            </w:r>
                            <w:r>
                              <w:t xml:space="preserve"> ou un immeuble destiné à l’habitation ? Sont visés les maisons, les appartements, les terrains à bâtir, les habitations en construction ou sur plan et les terrains sur lesquels sont érigées des constructions que l’acquéreur prévoit de démolir pour y reconstruire sa résidence principale. </w:t>
                            </w:r>
                          </w:p>
                          <w:p w14:paraId="20FF6404" w14:textId="77777777" w:rsidR="001D3D37" w:rsidRDefault="001D3D37" w:rsidP="001D3D37">
                            <w:pPr>
                              <w:pBdr>
                                <w:top w:val="single" w:sz="24" w:space="8" w:color="4472C4"/>
                                <w:bottom w:val="single" w:sz="24" w:space="8" w:color="4472C4"/>
                              </w:pBdr>
                              <w:jc w:val="center"/>
                              <w:rPr>
                                <w:lang w:val="fr-FR"/>
                              </w:rPr>
                            </w:pPr>
                          </w:p>
                          <w:p w14:paraId="00ACB3F7" w14:textId="77777777" w:rsidR="001D3D37" w:rsidRDefault="001D3D37" w:rsidP="001D3D37">
                            <w:pPr>
                              <w:pBdr>
                                <w:top w:val="single" w:sz="24" w:space="8" w:color="4472C4"/>
                                <w:bottom w:val="single" w:sz="24" w:space="8" w:color="4472C4"/>
                              </w:pBdr>
                              <w:jc w:val="center"/>
                              <w:rPr>
                                <w:lang w:val="fr-FR"/>
                              </w:rPr>
                            </w:pPr>
                          </w:p>
                          <w:p w14:paraId="7C80BB48" w14:textId="77777777" w:rsidR="001D3D37" w:rsidRDefault="001D3D37" w:rsidP="001D3D37">
                            <w:pPr>
                              <w:pBdr>
                                <w:top w:val="single" w:sz="24" w:space="8" w:color="4472C4"/>
                                <w:bottom w:val="single" w:sz="24" w:space="8" w:color="4472C4"/>
                              </w:pBdr>
                              <w:jc w:val="center"/>
                              <w:rPr>
                                <w:lang w:val="fr-FR"/>
                              </w:rPr>
                            </w:pPr>
                          </w:p>
                          <w:p w14:paraId="719DADF8" w14:textId="77777777" w:rsidR="001D3D37" w:rsidRDefault="001D3D37" w:rsidP="001D3D37">
                            <w:pPr>
                              <w:pBdr>
                                <w:top w:val="single" w:sz="24" w:space="8" w:color="4472C4"/>
                                <w:bottom w:val="single" w:sz="24" w:space="8" w:color="4472C4"/>
                              </w:pBdr>
                              <w:jc w:val="center"/>
                              <w:rPr>
                                <w:lang w:val="fr-FR"/>
                              </w:rPr>
                            </w:pPr>
                          </w:p>
                          <w:p w14:paraId="4927EF5D" w14:textId="77777777" w:rsidR="001D3D37" w:rsidRDefault="001D3D37" w:rsidP="001D3D37">
                            <w:pPr>
                              <w:pBdr>
                                <w:top w:val="single" w:sz="24" w:space="8" w:color="4472C4"/>
                                <w:bottom w:val="single" w:sz="24" w:space="8" w:color="4472C4"/>
                              </w:pBdr>
                              <w:jc w:val="center"/>
                              <w:rPr>
                                <w:lang w:val="fr-FR"/>
                              </w:rPr>
                            </w:pPr>
                            <w:r>
                              <w:rPr>
                                <w:lang w:val="fr-FR"/>
                              </w:rPr>
                              <w:t xml:space="preserve"> </w:t>
                            </w:r>
                          </w:p>
                        </w:txbxContent>
                      </wps:txbx>
                      <wps:bodyPr rot="0" vert="horz" wrap="square" lIns="91440" tIns="45720" rIns="91440" bIns="45720" anchor="t" anchorCtr="0" upright="1">
                        <a:noAutofit/>
                      </wps:bodyPr>
                    </wps:wsp>
                  </a:graphicData>
                </a:graphic>
              </wp:inline>
            </w:drawing>
          </mc:Choice>
          <mc:Fallback>
            <w:pict>
              <v:shape w14:anchorId="2BAC7152" id="Text Box 416" o:spid="_x0000_s1029" type="#_x0000_t202" style="width:471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pw+AEAANE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" stroked="f" strokeweight="1pt">
                <v:textbox>
                  <w:txbxContent>
                    <w:p w14:paraId="238ADAFA" w14:textId="77777777" w:rsidR="001D3D37" w:rsidRDefault="001D3D37" w:rsidP="001D3D37">
                      <w:pPr>
                        <w:pBdr>
                          <w:top w:val="single" w:sz="24" w:space="8" w:color="4472C4"/>
                          <w:bottom w:val="single" w:sz="24" w:space="8" w:color="4472C4"/>
                        </w:pBdr>
                        <w:jc w:val="center"/>
                      </w:pPr>
                      <w:r>
                        <w:t xml:space="preserve">Le bien est-il actuellement une </w:t>
                      </w:r>
                      <w:r>
                        <w:rPr>
                          <w:b/>
                        </w:rPr>
                        <w:t>habitation</w:t>
                      </w:r>
                      <w:r>
                        <w:t xml:space="preserve"> ou un immeuble destiné à l’habitation ? Sont visés les maisons, les appartements, les terrains à bâtir, les habitations en construction ou sur plan et les terrains sur lesquels sont érigées des constructions que l’acquéreur prévoit de démolir pour y reconstruire sa résidence principale. </w:t>
                      </w:r>
                    </w:p>
                    <w:p w14:paraId="20FF6404" w14:textId="77777777" w:rsidR="001D3D37" w:rsidRDefault="001D3D37" w:rsidP="001D3D37">
                      <w:pPr>
                        <w:pBdr>
                          <w:top w:val="single" w:sz="24" w:space="8" w:color="4472C4"/>
                          <w:bottom w:val="single" w:sz="24" w:space="8" w:color="4472C4"/>
                        </w:pBdr>
                        <w:jc w:val="center"/>
                        <w:rPr>
                          <w:lang w:val="fr-FR"/>
                        </w:rPr>
                      </w:pPr>
                    </w:p>
                    <w:p w14:paraId="00ACB3F7" w14:textId="77777777" w:rsidR="001D3D37" w:rsidRDefault="001D3D37" w:rsidP="001D3D37">
                      <w:pPr>
                        <w:pBdr>
                          <w:top w:val="single" w:sz="24" w:space="8" w:color="4472C4"/>
                          <w:bottom w:val="single" w:sz="24" w:space="8" w:color="4472C4"/>
                        </w:pBdr>
                        <w:jc w:val="center"/>
                        <w:rPr>
                          <w:lang w:val="fr-FR"/>
                        </w:rPr>
                      </w:pPr>
                    </w:p>
                    <w:p w14:paraId="7C80BB48" w14:textId="77777777" w:rsidR="001D3D37" w:rsidRDefault="001D3D37" w:rsidP="001D3D37">
                      <w:pPr>
                        <w:pBdr>
                          <w:top w:val="single" w:sz="24" w:space="8" w:color="4472C4"/>
                          <w:bottom w:val="single" w:sz="24" w:space="8" w:color="4472C4"/>
                        </w:pBdr>
                        <w:jc w:val="center"/>
                        <w:rPr>
                          <w:lang w:val="fr-FR"/>
                        </w:rPr>
                      </w:pPr>
                    </w:p>
                    <w:p w14:paraId="719DADF8" w14:textId="77777777" w:rsidR="001D3D37" w:rsidRDefault="001D3D37" w:rsidP="001D3D37">
                      <w:pPr>
                        <w:pBdr>
                          <w:top w:val="single" w:sz="24" w:space="8" w:color="4472C4"/>
                          <w:bottom w:val="single" w:sz="24" w:space="8" w:color="4472C4"/>
                        </w:pBdr>
                        <w:jc w:val="center"/>
                        <w:rPr>
                          <w:lang w:val="fr-FR"/>
                        </w:rPr>
                      </w:pPr>
                    </w:p>
                    <w:p w14:paraId="4927EF5D" w14:textId="77777777" w:rsidR="001D3D37" w:rsidRDefault="001D3D37" w:rsidP="001D3D37">
                      <w:pPr>
                        <w:pBdr>
                          <w:top w:val="single" w:sz="24" w:space="8" w:color="4472C4"/>
                          <w:bottom w:val="single" w:sz="24" w:space="8" w:color="4472C4"/>
                        </w:pBdr>
                        <w:jc w:val="center"/>
                        <w:rPr>
                          <w:lang w:val="fr-FR"/>
                        </w:rPr>
                      </w:pPr>
                      <w:r>
                        <w:rPr>
                          <w:lang w:val="fr-FR"/>
                        </w:rPr>
                        <w:t xml:space="preserve"> </w:t>
                      </w:r>
                    </w:p>
                  </w:txbxContent>
                </v:textbox>
                <w10:anchorlock/>
              </v:shape>
            </w:pict>
          </mc:Fallback>
        </mc:AlternateContent>
      </w:r>
    </w:p>
    <w:p w14:paraId="02F6D654" w14:textId="77777777" w:rsidR="001D3D37" w:rsidRPr="00DB5460" w:rsidRDefault="001D3D37" w:rsidP="00DB5460">
      <w:pPr>
        <w:ind w:left="708" w:firstLine="708"/>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8480" behindDoc="0" locked="0" layoutInCell="1" allowOverlap="1" wp14:anchorId="149B6112" wp14:editId="27E7BC6B">
                <wp:simplePos x="0" y="0"/>
                <wp:positionH relativeFrom="column">
                  <wp:posOffset>333375</wp:posOffset>
                </wp:positionH>
                <wp:positionV relativeFrom="paragraph">
                  <wp:posOffset>85090</wp:posOffset>
                </wp:positionV>
                <wp:extent cx="454025" cy="575310"/>
                <wp:effectExtent l="15558" t="3492" r="18732" b="37783"/>
                <wp:wrapNone/>
                <wp:docPr id="1701788769" name="Pijl: gebogen 21"/>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F19E" id="Pijl: gebogen 21" o:spid="_x0000_s1026" style="position:absolute;margin-left:26.25pt;margin-top:6.7pt;width:35.75pt;height:45.3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0034164A" wp14:editId="6947B7F2">
                <wp:extent cx="402590" cy="2154555"/>
                <wp:effectExtent l="0" t="9525" r="7620" b="6985"/>
                <wp:docPr id="1078152573"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1C16AEC2"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0034164A" id="AutoShape 415" o:spid="_x0000_s1030"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" stroked="f" strokeweight="1pt">
                <v:stroke dashstyle="dash"/>
                <v:textbox>
                  <w:txbxContent>
                    <w:p w14:paraId="1C16AEC2"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val="nl-NL" w:eastAsia="en-US"/>
        </w:rPr>
        <w:tab/>
      </w:r>
      <w:r w:rsidRPr="00DB5460">
        <w:rPr>
          <w:rFonts w:asciiTheme="majorHAnsi" w:hAnsiTheme="majorHAnsi" w:cstheme="majorHAnsi"/>
          <w:noProof/>
          <w:lang w:val="nl-NL" w:eastAsia="en-US"/>
        </w:rPr>
        <mc:AlternateContent>
          <mc:Choice Requires="wps">
            <w:drawing>
              <wp:inline distT="0" distB="0" distL="0" distR="0" wp14:anchorId="7F68BF6A" wp14:editId="70844170">
                <wp:extent cx="402590" cy="2195830"/>
                <wp:effectExtent l="9525" t="9525" r="4445" b="6985"/>
                <wp:docPr id="1593345028"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2D3B1880"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wps:txbx>
                      <wps:bodyPr rot="0" vert="horz" wrap="square" lIns="91440" tIns="45720" rIns="91440" bIns="45720" anchor="ctr" anchorCtr="0" upright="1">
                        <a:noAutofit/>
                      </wps:bodyPr>
                    </wps:wsp>
                  </a:graphicData>
                </a:graphic>
              </wp:inline>
            </w:drawing>
          </mc:Choice>
          <mc:Fallback>
            <w:pict>
              <v:roundrect w14:anchorId="7F68BF6A" id="AutoShape 414" o:spid="_x0000_s1031"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" fillcolor="#fff2cc" stroked="f" strokeweight="1pt">
                <v:stroke dashstyle="dash"/>
                <v:textbox>
                  <w:txbxContent>
                    <w:p w14:paraId="2D3B1880"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v:textbox>
                <w10:anchorlock/>
              </v:roundrect>
            </w:pict>
          </mc:Fallback>
        </mc:AlternateContent>
      </w:r>
    </w:p>
    <w:p w14:paraId="5289164D" w14:textId="77777777" w:rsidR="001D3D37" w:rsidRPr="00DB5460" w:rsidRDefault="001D3D37" w:rsidP="00DB5460">
      <w:pPr>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inline distT="0" distB="0" distL="0" distR="0" wp14:anchorId="1CCF5050" wp14:editId="5848D2D2">
                <wp:extent cx="5981700" cy="784860"/>
                <wp:effectExtent l="0" t="0" r="0" b="0"/>
                <wp:docPr id="170401103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848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27C00A" w14:textId="77777777" w:rsidR="001D3D37" w:rsidRDefault="001D3D37" w:rsidP="001D3D37">
                            <w:pPr>
                              <w:pBdr>
                                <w:top w:val="single" w:sz="24" w:space="8" w:color="4472C4"/>
                                <w:bottom w:val="single" w:sz="24" w:space="8" w:color="4472C4"/>
                              </w:pBdr>
                              <w:jc w:val="center"/>
                              <w:rPr>
                                <w:lang w:val="fr-FR"/>
                              </w:rPr>
                            </w:pPr>
                            <w:r>
                              <w:t xml:space="preserve">L’un des acquéreurs est-il déjà seul </w:t>
                            </w:r>
                            <w:r>
                              <w:rPr>
                                <w:b/>
                                <w:bCs/>
                              </w:rPr>
                              <w:t>plein propriétaire</w:t>
                            </w:r>
                            <w:r>
                              <w:t xml:space="preserve"> de la totalité d’une habitation </w:t>
                            </w:r>
                            <w:r>
                              <w:rPr>
                                <w:lang w:val="fr-FR"/>
                              </w:rPr>
                              <w:t>ou tous les acquéreurs sont-ils déjà ensemble plein propriétaires de la totalité d’une habitation (en Belgique ou à l’étranger)?</w:t>
                            </w:r>
                          </w:p>
                        </w:txbxContent>
                      </wps:txbx>
                      <wps:bodyPr rot="0" vert="horz" wrap="square" lIns="91440" tIns="45720" rIns="91440" bIns="45720" anchor="t" anchorCtr="0" upright="1">
                        <a:noAutofit/>
                      </wps:bodyPr>
                    </wps:wsp>
                  </a:graphicData>
                </a:graphic>
              </wp:inline>
            </w:drawing>
          </mc:Choice>
          <mc:Fallback>
            <w:pict>
              <v:shape w14:anchorId="1CCF5050" id="Text Box 413" o:spid="_x0000_s1032" type="#_x0000_t202" style="width:471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" stroked="f" strokeweight="1pt">
                <v:textbox>
                  <w:txbxContent>
                    <w:p w14:paraId="4F27C00A" w14:textId="77777777" w:rsidR="001D3D37" w:rsidRDefault="001D3D37" w:rsidP="001D3D37">
                      <w:pPr>
                        <w:pBdr>
                          <w:top w:val="single" w:sz="24" w:space="8" w:color="4472C4"/>
                          <w:bottom w:val="single" w:sz="24" w:space="8" w:color="4472C4"/>
                        </w:pBdr>
                        <w:jc w:val="center"/>
                        <w:rPr>
                          <w:lang w:val="fr-FR"/>
                        </w:rPr>
                      </w:pPr>
                      <w:r>
                        <w:t xml:space="preserve">L’un des acquéreurs est-il déjà seul </w:t>
                      </w:r>
                      <w:r>
                        <w:rPr>
                          <w:b/>
                          <w:bCs/>
                        </w:rPr>
                        <w:t>plein propriétaire</w:t>
                      </w:r>
                      <w:r>
                        <w:t xml:space="preserve"> de la totalité d’une habitation </w:t>
                      </w:r>
                      <w:r>
                        <w:rPr>
                          <w:lang w:val="fr-FR"/>
                        </w:rPr>
                        <w:t>ou tous les acquéreurs sont-ils déjà ensemble plein propriétaires de la totalité d’une habitation (en Belgique ou à l’étranger)?</w:t>
                      </w:r>
                    </w:p>
                  </w:txbxContent>
                </v:textbox>
                <w10:anchorlock/>
              </v:shape>
            </w:pict>
          </mc:Fallback>
        </mc:AlternateContent>
      </w:r>
    </w:p>
    <w:p w14:paraId="7029743E" w14:textId="77777777" w:rsidR="001D3D37" w:rsidRPr="00DB5460" w:rsidRDefault="001D3D37" w:rsidP="00DB5460">
      <w:pPr>
        <w:ind w:left="708" w:firstLine="708"/>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75648" behindDoc="0" locked="0" layoutInCell="1" allowOverlap="1" wp14:anchorId="7CCCA03F" wp14:editId="512C888C">
                <wp:simplePos x="0" y="0"/>
                <wp:positionH relativeFrom="column">
                  <wp:posOffset>3372485</wp:posOffset>
                </wp:positionH>
                <wp:positionV relativeFrom="paragraph">
                  <wp:posOffset>112395</wp:posOffset>
                </wp:positionV>
                <wp:extent cx="454025" cy="575310"/>
                <wp:effectExtent l="15558" t="3492" r="18732" b="37783"/>
                <wp:wrapNone/>
                <wp:docPr id="10148874" name="Pijl: gebogen 21"/>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79CD" id="Pijl: gebogen 21" o:spid="_x0000_s1026" style="position:absolute;margin-left:265.55pt;margin-top:8.85pt;width:35.75pt;height:45.3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347F3FD9" wp14:editId="10C12B45">
                <wp:extent cx="402590" cy="2154555"/>
                <wp:effectExtent l="0" t="9525" r="7620" b="6985"/>
                <wp:docPr id="166541971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42FF1BCB"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NON</w:t>
                            </w:r>
                          </w:p>
                        </w:txbxContent>
                      </wps:txbx>
                      <wps:bodyPr rot="0" vert="horz" wrap="square" lIns="91440" tIns="45720" rIns="91440" bIns="45720" anchor="ctr" anchorCtr="0" upright="1">
                        <a:noAutofit/>
                      </wps:bodyPr>
                    </wps:wsp>
                  </a:graphicData>
                </a:graphic>
              </wp:inline>
            </w:drawing>
          </mc:Choice>
          <mc:Fallback>
            <w:pict>
              <v:roundrect w14:anchorId="347F3FD9" id="AutoShape 412" o:spid="_x0000_s1033"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" stroked="f" strokeweight="1pt">
                <v:stroke dashstyle="dash"/>
                <v:textbox>
                  <w:txbxContent>
                    <w:p w14:paraId="42FF1BCB"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NON</w:t>
                      </w:r>
                    </w:p>
                  </w:txbxContent>
                </v:textbox>
                <w10:anchorlock/>
              </v:roundrect>
            </w:pict>
          </mc:Fallback>
        </mc:AlternateContent>
      </w:r>
      <w:r w:rsidRPr="00DB5460">
        <w:rPr>
          <w:rFonts w:asciiTheme="majorHAnsi" w:hAnsiTheme="majorHAnsi" w:cstheme="majorHAnsi"/>
          <w:b/>
          <w:bCs/>
          <w:lang w:val="nl-NL" w:eastAsia="en-US"/>
        </w:rPr>
        <w:tab/>
      </w:r>
      <w:r w:rsidRPr="00DB5460">
        <w:rPr>
          <w:rFonts w:asciiTheme="majorHAnsi" w:hAnsiTheme="majorHAnsi" w:cstheme="majorHAnsi"/>
          <w:noProof/>
          <w:lang w:val="nl-NL" w:eastAsia="en-US"/>
        </w:rPr>
        <mc:AlternateContent>
          <mc:Choice Requires="wps">
            <w:drawing>
              <wp:inline distT="0" distB="0" distL="0" distR="0" wp14:anchorId="5DA5BBD3" wp14:editId="3A236B9D">
                <wp:extent cx="402590" cy="2195830"/>
                <wp:effectExtent l="9525" t="9525" r="4445" b="6985"/>
                <wp:docPr id="200341764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4FDA249E" w14:textId="77777777" w:rsidR="001D3D37" w:rsidRDefault="001D3D37" w:rsidP="001D3D37">
                            <w:pPr>
                              <w:jc w:val="cente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 xml:space="preserve">Oui </w:t>
                            </w:r>
                          </w:p>
                        </w:txbxContent>
                      </wps:txbx>
                      <wps:bodyPr rot="0" vert="horz" wrap="square" lIns="91440" tIns="45720" rIns="91440" bIns="45720" anchor="ctr" anchorCtr="0" upright="1">
                        <a:noAutofit/>
                      </wps:bodyPr>
                    </wps:wsp>
                  </a:graphicData>
                </a:graphic>
              </wp:inline>
            </w:drawing>
          </mc:Choice>
          <mc:Fallback>
            <w:pict>
              <v:roundrect w14:anchorId="5DA5BBD3" id="AutoShape 411" o:spid="_x0000_s1034"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" fillcolor="#fff2cc" stroked="f" strokeweight="1pt">
                <v:stroke dashstyle="dash"/>
                <v:textbox>
                  <w:txbxContent>
                    <w:p w14:paraId="4FDA249E" w14:textId="77777777" w:rsidR="001D3D37" w:rsidRDefault="001D3D37" w:rsidP="001D3D37">
                      <w:pPr>
                        <w:jc w:val="cente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 xml:space="preserve">Oui </w:t>
                      </w:r>
                    </w:p>
                  </w:txbxContent>
                </v:textbox>
                <w10:anchorlock/>
              </v:roundrect>
            </w:pict>
          </mc:Fallback>
        </mc:AlternateContent>
      </w:r>
    </w:p>
    <w:p w14:paraId="015D716D" w14:textId="77777777" w:rsidR="001D3D37" w:rsidRPr="00DB5460" w:rsidRDefault="001D3D37" w:rsidP="00DB5460">
      <w:pPr>
        <w:ind w:left="708" w:firstLine="708"/>
        <w:rPr>
          <w:rFonts w:asciiTheme="majorHAnsi" w:hAnsiTheme="majorHAnsi" w:cstheme="majorHAnsi"/>
          <w:b/>
          <w:bCs/>
          <w:lang w:val="nl-NL" w:eastAsia="en-US"/>
        </w:rPr>
      </w:pPr>
    </w:p>
    <w:p w14:paraId="78D522A9" w14:textId="77777777" w:rsidR="001D3D37" w:rsidRPr="00DB5460" w:rsidRDefault="001D3D37" w:rsidP="00DB5460">
      <w:pPr>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9504" behindDoc="0" locked="0" layoutInCell="1" allowOverlap="1" wp14:anchorId="7BE43754" wp14:editId="7D2B94C9">
                <wp:simplePos x="0" y="0"/>
                <wp:positionH relativeFrom="column">
                  <wp:posOffset>-570865</wp:posOffset>
                </wp:positionH>
                <wp:positionV relativeFrom="paragraph">
                  <wp:posOffset>176530</wp:posOffset>
                </wp:positionV>
                <wp:extent cx="1952625" cy="562610"/>
                <wp:effectExtent l="28258" t="0" r="18732" b="37783"/>
                <wp:wrapNone/>
                <wp:docPr id="1333532896" name="Pijl: gebogen 326585728"/>
                <wp:cNvGraphicFramePr/>
                <a:graphic xmlns:a="http://schemas.openxmlformats.org/drawingml/2006/main">
                  <a:graphicData uri="http://schemas.microsoft.com/office/word/2010/wordprocessingShape">
                    <wps:wsp>
                      <wps:cNvSpPr/>
                      <wps:spPr>
                        <a:xfrm rot="5400000" flipV="1">
                          <a:off x="0" y="0"/>
                          <a:ext cx="1952625" cy="5626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03C6" id="Pijl: gebogen 326585728" o:spid="_x0000_s1026" style="position:absolute;margin-left:-44.95pt;margin-top:13.9pt;width:153.75pt;height:44.3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2625,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" path="m,562610l,316468c,180528,110202,70326,246142,70326r1565831,l1811973,r140652,140653l1811973,281305r,-70326l246142,210979v-58260,,-105489,47229,-105489,105489l140653,562610,,562610xe" fillcolor="#dae3f3" strokecolor="#2f528f" strokeweight="1.5pt">
                <v:stroke joinstyle="miter"/>
                <v:path arrowok="t" o:connecttype="custom" o:connectlocs="0,562610;0,316468;246142,70326;1811973,70326;1811973,0;1952625,140653;1811973,281305;1811973,210979;246142,210979;140653,316468;140653,562610;0,5626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0BF7EC37" wp14:editId="412DC3EF">
                <wp:extent cx="5981700" cy="612140"/>
                <wp:effectExtent l="0" t="0" r="0" b="0"/>
                <wp:docPr id="2022134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1214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BBB47C" w14:textId="77777777" w:rsidR="001D3D37" w:rsidRDefault="001D3D37" w:rsidP="001D3D37">
                            <w:pPr>
                              <w:pBdr>
                                <w:top w:val="single" w:sz="24" w:space="8" w:color="4472C4"/>
                                <w:bottom w:val="single" w:sz="24" w:space="8" w:color="4472C4"/>
                              </w:pBdr>
                              <w:ind w:left="1416" w:firstLine="708"/>
                              <w:jc w:val="center"/>
                              <w:rPr>
                                <w:lang w:val="fr-FR"/>
                              </w:rPr>
                            </w:pPr>
                            <w:r>
                              <w:t>L’acquéreur qui est plein propriétaire d’une autre habitation va-t-il s’engager à la céder dans les 3 ans ?</w:t>
                            </w:r>
                          </w:p>
                        </w:txbxContent>
                      </wps:txbx>
                      <wps:bodyPr rot="0" vert="horz" wrap="square" lIns="91440" tIns="45720" rIns="91440" bIns="45720" anchor="t" anchorCtr="0" upright="1">
                        <a:noAutofit/>
                      </wps:bodyPr>
                    </wps:wsp>
                  </a:graphicData>
                </a:graphic>
              </wp:inline>
            </w:drawing>
          </mc:Choice>
          <mc:Fallback>
            <w:pict>
              <v:shape w14:anchorId="0BF7EC37" id="Text Box 410" o:spid="_x0000_s1035" type="#_x0000_t202" style="width:471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" stroked="f" strokeweight="1pt">
                <v:textbox>
                  <w:txbxContent>
                    <w:p w14:paraId="7EBBB47C" w14:textId="77777777" w:rsidR="001D3D37" w:rsidRDefault="001D3D37" w:rsidP="001D3D37">
                      <w:pPr>
                        <w:pBdr>
                          <w:top w:val="single" w:sz="24" w:space="8" w:color="4472C4"/>
                          <w:bottom w:val="single" w:sz="24" w:space="8" w:color="4472C4"/>
                        </w:pBdr>
                        <w:ind w:left="1416" w:firstLine="708"/>
                        <w:jc w:val="center"/>
                        <w:rPr>
                          <w:lang w:val="fr-FR"/>
                        </w:rPr>
                      </w:pPr>
                      <w:r>
                        <w:t>L’acquéreur qui est plein propriétaire d’une autre habitation va-t-il s’engager à la céder dans les 3 ans ?</w:t>
                      </w:r>
                    </w:p>
                  </w:txbxContent>
                </v:textbox>
                <w10:anchorlock/>
              </v:shape>
            </w:pict>
          </mc:Fallback>
        </mc:AlternateContent>
      </w:r>
    </w:p>
    <w:p w14:paraId="239F92DA" w14:textId="77777777" w:rsidR="001D3D37" w:rsidRPr="00DB5460" w:rsidRDefault="001D3D37" w:rsidP="00DB5460">
      <w:pPr>
        <w:ind w:left="708" w:firstLine="708"/>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76672" behindDoc="0" locked="0" layoutInCell="1" allowOverlap="1" wp14:anchorId="13C28C62" wp14:editId="299035F0">
                <wp:simplePos x="0" y="0"/>
                <wp:positionH relativeFrom="column">
                  <wp:posOffset>906780</wp:posOffset>
                </wp:positionH>
                <wp:positionV relativeFrom="paragraph">
                  <wp:posOffset>250825</wp:posOffset>
                </wp:positionV>
                <wp:extent cx="454025" cy="575310"/>
                <wp:effectExtent l="15558" t="3492" r="18732" b="37783"/>
                <wp:wrapNone/>
                <wp:docPr id="525383659" name="Pijl: gebogen 21"/>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9C52" id="Pijl: gebogen 21" o:spid="_x0000_s1026" style="position:absolute;margin-left:71.4pt;margin-top:19.75pt;width:35.75pt;height:45.3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1C7203B8" wp14:editId="5D0560EA">
                <wp:extent cx="402590" cy="2154555"/>
                <wp:effectExtent l="0" t="9525" r="7620" b="6985"/>
                <wp:docPr id="41574881"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0207F941" w14:textId="77777777" w:rsidR="001D3D37" w:rsidRDefault="001D3D37" w:rsidP="001D3D37">
                            <w:pPr>
                              <w:ind w:left="840"/>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 (voir ci dessous**)</w:t>
                            </w:r>
                          </w:p>
                        </w:txbxContent>
                      </wps:txbx>
                      <wps:bodyPr rot="0" vert="horz" wrap="square" lIns="91440" tIns="45720" rIns="91440" bIns="45720" anchor="ctr" anchorCtr="0" upright="1">
                        <a:noAutofit/>
                      </wps:bodyPr>
                    </wps:wsp>
                  </a:graphicData>
                </a:graphic>
              </wp:inline>
            </w:drawing>
          </mc:Choice>
          <mc:Fallback>
            <w:pict>
              <v:roundrect w14:anchorId="1C7203B8" id="AutoShape 409" o:spid="_x0000_s1036"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" stroked="f" strokeweight="1pt">
                <v:stroke dashstyle="dash"/>
                <v:textbox>
                  <w:txbxContent>
                    <w:p w14:paraId="0207F941" w14:textId="77777777" w:rsidR="001D3D37" w:rsidRDefault="001D3D37" w:rsidP="001D3D37">
                      <w:pPr>
                        <w:ind w:left="840"/>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 (voir ci dessous**)</w:t>
                      </w:r>
                    </w:p>
                  </w:txbxContent>
                </v:textbox>
                <w10:anchorlock/>
              </v:roundrect>
            </w:pict>
          </mc:Fallback>
        </mc:AlternateContent>
      </w:r>
      <w:r w:rsidRPr="00DB5460">
        <w:rPr>
          <w:rFonts w:asciiTheme="majorHAnsi" w:hAnsiTheme="majorHAnsi" w:cstheme="majorHAnsi"/>
          <w:b/>
          <w:bCs/>
          <w:lang w:val="nl-NL" w:eastAsia="en-US"/>
        </w:rPr>
        <w:tab/>
      </w:r>
      <w:r w:rsidRPr="00DB5460">
        <w:rPr>
          <w:rFonts w:asciiTheme="majorHAnsi" w:hAnsiTheme="majorHAnsi" w:cstheme="majorHAnsi"/>
          <w:noProof/>
          <w:lang w:val="nl-NL" w:eastAsia="en-US"/>
        </w:rPr>
        <mc:AlternateContent>
          <mc:Choice Requires="wps">
            <w:drawing>
              <wp:inline distT="0" distB="0" distL="0" distR="0" wp14:anchorId="3263DE41" wp14:editId="3C523702">
                <wp:extent cx="594360" cy="2195830"/>
                <wp:effectExtent l="0" t="9525" r="4445" b="5715"/>
                <wp:docPr id="1318376071"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436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06F1DE00" w14:textId="77777777" w:rsidR="001D3D37" w:rsidRDefault="001D3D37" w:rsidP="001D3D37">
                            <w:pPr>
                              <w:jc w:val="center"/>
                              <w:rPr>
                                <w:rFonts w:eastAsia="MS Gothic"/>
                                <w:b/>
                                <w:bCs/>
                                <w:color w:val="000000"/>
                                <w:sz w:val="20"/>
                                <w:szCs w:val="20"/>
                              </w:rPr>
                            </w:pPr>
                            <w:r>
                              <w:rPr>
                                <w:rFonts w:ascii="Wingdings" w:eastAsia="MS Gothic" w:hAnsi="Wingdings"/>
                                <w:color w:val="000000"/>
                                <w:sz w:val="20"/>
                                <w:szCs w:val="20"/>
                                <w:lang w:val="nl-BE"/>
                              </w:rPr>
                              <w:t>r</w:t>
                            </w:r>
                            <w:r>
                              <w:rPr>
                                <w:rFonts w:eastAsia="MS Gothic"/>
                                <w:color w:val="000000"/>
                                <w:sz w:val="20"/>
                                <w:szCs w:val="20"/>
                              </w:rPr>
                              <w:t xml:space="preserve"> </w:t>
                            </w:r>
                            <w:r>
                              <w:rPr>
                                <w:rFonts w:eastAsia="MS Gothic"/>
                                <w:b/>
                                <w:bCs/>
                                <w:color w:val="000000"/>
                                <w:sz w:val="20"/>
                                <w:szCs w:val="20"/>
                              </w:rPr>
                              <w:t>Non : pas de taux réduit possible</w:t>
                            </w:r>
                          </w:p>
                        </w:txbxContent>
                      </wps:txbx>
                      <wps:bodyPr rot="0" vert="horz" wrap="square" lIns="91440" tIns="45720" rIns="91440" bIns="45720" anchor="ctr" anchorCtr="0" upright="1">
                        <a:noAutofit/>
                      </wps:bodyPr>
                    </wps:wsp>
                  </a:graphicData>
                </a:graphic>
              </wp:inline>
            </w:drawing>
          </mc:Choice>
          <mc:Fallback>
            <w:pict>
              <v:roundrect w14:anchorId="3263DE41" id="AutoShape 408" o:spid="_x0000_s1037" style="width:46.8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" fillcolor="#fff2cc" stroked="f" strokeweight="1pt">
                <v:stroke dashstyle="dash"/>
                <v:textbox>
                  <w:txbxContent>
                    <w:p w14:paraId="06F1DE00" w14:textId="77777777" w:rsidR="001D3D37" w:rsidRDefault="001D3D37" w:rsidP="001D3D37">
                      <w:pPr>
                        <w:jc w:val="center"/>
                        <w:rPr>
                          <w:rFonts w:eastAsia="MS Gothic"/>
                          <w:b/>
                          <w:bCs/>
                          <w:color w:val="000000"/>
                          <w:sz w:val="20"/>
                          <w:szCs w:val="20"/>
                        </w:rPr>
                      </w:pPr>
                      <w:r>
                        <w:rPr>
                          <w:rFonts w:ascii="Wingdings" w:eastAsia="MS Gothic" w:hAnsi="Wingdings"/>
                          <w:color w:val="000000"/>
                          <w:sz w:val="20"/>
                          <w:szCs w:val="20"/>
                          <w:lang w:val="nl-BE"/>
                        </w:rPr>
                        <w:t>r</w:t>
                      </w:r>
                      <w:r>
                        <w:rPr>
                          <w:rFonts w:eastAsia="MS Gothic"/>
                          <w:color w:val="000000"/>
                          <w:sz w:val="20"/>
                          <w:szCs w:val="20"/>
                        </w:rPr>
                        <w:t xml:space="preserve"> </w:t>
                      </w:r>
                      <w:r>
                        <w:rPr>
                          <w:rFonts w:eastAsia="MS Gothic"/>
                          <w:b/>
                          <w:bCs/>
                          <w:color w:val="000000"/>
                          <w:sz w:val="20"/>
                          <w:szCs w:val="20"/>
                        </w:rPr>
                        <w:t>Non : pas de taux réduit possible</w:t>
                      </w:r>
                    </w:p>
                  </w:txbxContent>
                </v:textbox>
                <w10:anchorlock/>
              </v:roundrect>
            </w:pict>
          </mc:Fallback>
        </mc:AlternateContent>
      </w:r>
    </w:p>
    <w:p w14:paraId="3BD171F6" w14:textId="77777777" w:rsidR="001D3D37" w:rsidRPr="00DB5460" w:rsidRDefault="001D3D37" w:rsidP="00DB5460">
      <w:pPr>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inline distT="0" distB="0" distL="0" distR="0" wp14:anchorId="391527EF" wp14:editId="7BA9DE5A">
                <wp:extent cx="5981700" cy="948055"/>
                <wp:effectExtent l="0" t="0" r="0" b="4445"/>
                <wp:docPr id="200280063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480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DE6000" w14:textId="77777777" w:rsidR="001D3D37" w:rsidRDefault="001D3D37" w:rsidP="001D3D37">
                            <w:pPr>
                              <w:pBdr>
                                <w:top w:val="single" w:sz="24" w:space="8" w:color="4472C4"/>
                                <w:bottom w:val="single" w:sz="24" w:space="8" w:color="4472C4"/>
                              </w:pBdr>
                              <w:jc w:val="center"/>
                              <w:rPr>
                                <w:lang w:val="fr-FR"/>
                              </w:rPr>
                            </w:pPr>
                            <w:r>
                              <w:t xml:space="preserve">Tous les acquéreurs s’engagent-ils à installer leur </w:t>
                            </w:r>
                            <w:r>
                              <w:rPr>
                                <w:b/>
                              </w:rPr>
                              <w:t>résidence principale</w:t>
                            </w:r>
                            <w:r>
                              <w:t xml:space="preserve"> dans l’habitation acquise </w:t>
                            </w:r>
                            <w:r>
                              <w:rPr>
                                <w:b/>
                              </w:rPr>
                              <w:t xml:space="preserve">dans les 3 ans </w:t>
                            </w:r>
                            <w:r>
                              <w:t xml:space="preserve">de l’enregistrement de l’acte d’achat </w:t>
                            </w:r>
                            <w:r>
                              <w:rPr>
                                <w:b/>
                              </w:rPr>
                              <w:t>ou</w:t>
                            </w:r>
                            <w:r>
                              <w:t xml:space="preserve">, s’il s’agit de l’achat d’un terrain ; d’une habitation en construction ou sur plan, </w:t>
                            </w:r>
                            <w:r>
                              <w:rPr>
                                <w:b/>
                              </w:rPr>
                              <w:t>dans les 5 ans</w:t>
                            </w:r>
                            <w:r>
                              <w:t xml:space="preserve"> de l’enregistrement de l’acte d’achat </w:t>
                            </w:r>
                            <w:r>
                              <w:rPr>
                                <w:lang w:val="fr-FR"/>
                              </w:rPr>
                              <w:t>?</w:t>
                            </w:r>
                          </w:p>
                        </w:txbxContent>
                      </wps:txbx>
                      <wps:bodyPr rot="0" vert="horz" wrap="square" lIns="91440" tIns="45720" rIns="91440" bIns="45720" anchor="t" anchorCtr="0" upright="1">
                        <a:noAutofit/>
                      </wps:bodyPr>
                    </wps:wsp>
                  </a:graphicData>
                </a:graphic>
              </wp:inline>
            </w:drawing>
          </mc:Choice>
          <mc:Fallback>
            <w:pict>
              <v:shape w14:anchorId="391527EF" id="Text Box 407" o:spid="_x0000_s1038" type="#_x0000_t202" style="width:471pt;height: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" stroked="f" strokeweight="1pt">
                <v:textbox>
                  <w:txbxContent>
                    <w:p w14:paraId="07DE6000" w14:textId="77777777" w:rsidR="001D3D37" w:rsidRDefault="001D3D37" w:rsidP="001D3D37">
                      <w:pPr>
                        <w:pBdr>
                          <w:top w:val="single" w:sz="24" w:space="8" w:color="4472C4"/>
                          <w:bottom w:val="single" w:sz="24" w:space="8" w:color="4472C4"/>
                        </w:pBdr>
                        <w:jc w:val="center"/>
                        <w:rPr>
                          <w:lang w:val="fr-FR"/>
                        </w:rPr>
                      </w:pPr>
                      <w:r>
                        <w:t xml:space="preserve">Tous les acquéreurs s’engagent-ils à installer leur </w:t>
                      </w:r>
                      <w:r>
                        <w:rPr>
                          <w:b/>
                        </w:rPr>
                        <w:t>résidence principale</w:t>
                      </w:r>
                      <w:r>
                        <w:t xml:space="preserve"> dans l’habitation acquise </w:t>
                      </w:r>
                      <w:r>
                        <w:rPr>
                          <w:b/>
                        </w:rPr>
                        <w:t xml:space="preserve">dans les 3 ans </w:t>
                      </w:r>
                      <w:r>
                        <w:t xml:space="preserve">de l’enregistrement de l’acte d’achat </w:t>
                      </w:r>
                      <w:r>
                        <w:rPr>
                          <w:b/>
                        </w:rPr>
                        <w:t>ou</w:t>
                      </w:r>
                      <w:r>
                        <w:t xml:space="preserve">, s’il s’agit de l’achat d’un terrain ; d’une habitation en construction ou sur plan, </w:t>
                      </w:r>
                      <w:r>
                        <w:rPr>
                          <w:b/>
                        </w:rPr>
                        <w:t>dans les 5 ans</w:t>
                      </w:r>
                      <w:r>
                        <w:t xml:space="preserve"> de l’enregistrement de l’acte d’achat </w:t>
                      </w:r>
                      <w:r>
                        <w:rPr>
                          <w:lang w:val="fr-FR"/>
                        </w:rPr>
                        <w:t>?</w:t>
                      </w:r>
                    </w:p>
                  </w:txbxContent>
                </v:textbox>
                <w10:anchorlock/>
              </v:shape>
            </w:pict>
          </mc:Fallback>
        </mc:AlternateContent>
      </w:r>
    </w:p>
    <w:p w14:paraId="6D0DD01E" w14:textId="77777777" w:rsidR="001D3D37" w:rsidRPr="00DB5460" w:rsidRDefault="001D3D37" w:rsidP="00DB5460">
      <w:pPr>
        <w:ind w:left="708" w:firstLine="708"/>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70528" behindDoc="0" locked="0" layoutInCell="1" allowOverlap="1" wp14:anchorId="3EC41D6E" wp14:editId="04A9CCD2">
                <wp:simplePos x="0" y="0"/>
                <wp:positionH relativeFrom="column">
                  <wp:posOffset>333375</wp:posOffset>
                </wp:positionH>
                <wp:positionV relativeFrom="paragraph">
                  <wp:posOffset>85090</wp:posOffset>
                </wp:positionV>
                <wp:extent cx="454025" cy="575310"/>
                <wp:effectExtent l="15558" t="3492" r="18732" b="37783"/>
                <wp:wrapNone/>
                <wp:docPr id="1321340916" name="Pijl: gebogen 326585743"/>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B80B" id="Pijl: gebogen 326585743" o:spid="_x0000_s1026" style="position:absolute;margin-left:26.25pt;margin-top:6.7pt;width:35.75pt;height:45.3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01234F30" wp14:editId="42A18F12">
                <wp:extent cx="402590" cy="2154555"/>
                <wp:effectExtent l="0" t="9525" r="7620" b="6985"/>
                <wp:docPr id="1188256970"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79159ABB"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01234F30" id="AutoShape 406" o:spid="_x0000_s1039"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" stroked="f" strokeweight="1pt">
                <v:stroke dashstyle="dash"/>
                <v:textbox>
                  <w:txbxContent>
                    <w:p w14:paraId="79159ABB" w14:textId="77777777" w:rsidR="001D3D37" w:rsidRDefault="001D3D37" w:rsidP="001D3D37">
                      <w:pPr>
                        <w:rPr>
                          <w:rFonts w:eastAsia="MS Gothic"/>
                          <w:color w:val="000000"/>
                          <w:lang w:val="nl-BE"/>
                        </w:rPr>
                      </w:pPr>
                      <w:r>
                        <w:rPr>
                          <w:rFonts w:ascii="Wingdings" w:eastAsia="MS Gothic" w:hAnsi="Wingdings"/>
                          <w:color w:val="000000"/>
                          <w:lang w:val="nl-BE"/>
                        </w:rPr>
                        <w:t>r</w:t>
                      </w:r>
                      <w:r>
                        <w:rPr>
                          <w:rFonts w:eastAsia="MS Gothic"/>
                          <w:color w:val="000000"/>
                          <w:lang w:val="nl-BE"/>
                        </w:rPr>
                        <w:t xml:space="preserve"> </w:t>
                      </w:r>
                      <w:r>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val="nl-NL" w:eastAsia="en-US"/>
        </w:rPr>
        <w:tab/>
      </w:r>
      <w:r w:rsidRPr="00DB5460">
        <w:rPr>
          <w:rFonts w:asciiTheme="majorHAnsi" w:hAnsiTheme="majorHAnsi" w:cstheme="majorHAnsi"/>
          <w:noProof/>
          <w:lang w:val="nl-NL" w:eastAsia="en-US"/>
        </w:rPr>
        <mc:AlternateContent>
          <mc:Choice Requires="wps">
            <w:drawing>
              <wp:inline distT="0" distB="0" distL="0" distR="0" wp14:anchorId="4AFA8CF1" wp14:editId="08FDD1F8">
                <wp:extent cx="402590" cy="2195830"/>
                <wp:effectExtent l="9525" t="9525" r="4445" b="6985"/>
                <wp:docPr id="1444020016"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4CDDF877"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wps:txbx>
                      <wps:bodyPr rot="0" vert="horz" wrap="square" lIns="91440" tIns="45720" rIns="91440" bIns="45720" anchor="ctr" anchorCtr="0" upright="1">
                        <a:noAutofit/>
                      </wps:bodyPr>
                    </wps:wsp>
                  </a:graphicData>
                </a:graphic>
              </wp:inline>
            </w:drawing>
          </mc:Choice>
          <mc:Fallback>
            <w:pict>
              <v:roundrect w14:anchorId="4AFA8CF1" id="AutoShape 405" o:spid="_x0000_s1040"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" fillcolor="#fff2cc" stroked="f" strokeweight="1pt">
                <v:stroke dashstyle="dash"/>
                <v:textbox>
                  <w:txbxContent>
                    <w:p w14:paraId="4CDDF877"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v:textbox>
                <w10:anchorlock/>
              </v:roundrect>
            </w:pict>
          </mc:Fallback>
        </mc:AlternateContent>
      </w:r>
    </w:p>
    <w:p w14:paraId="45F6025D" w14:textId="77777777" w:rsidR="001D3D37" w:rsidRPr="00DB5460" w:rsidRDefault="001D3D37" w:rsidP="00DB5460">
      <w:pPr>
        <w:rPr>
          <w:rFonts w:asciiTheme="majorHAnsi" w:hAnsiTheme="majorHAnsi" w:cstheme="majorHAnsi"/>
          <w:b/>
          <w:bCs/>
          <w:lang w:val="nl-NL" w:eastAsia="en-US"/>
        </w:rPr>
      </w:pPr>
      <w:r w:rsidRPr="00DB5460">
        <w:rPr>
          <w:rFonts w:asciiTheme="majorHAnsi" w:hAnsiTheme="majorHAnsi" w:cstheme="majorHAnsi"/>
          <w:noProof/>
          <w:lang w:val="nl-NL" w:eastAsia="en-US"/>
        </w:rPr>
        <w:drawing>
          <wp:anchor distT="0" distB="0" distL="114300" distR="114300" simplePos="0" relativeHeight="251674624" behindDoc="0" locked="0" layoutInCell="1" allowOverlap="1" wp14:anchorId="0C6CD776" wp14:editId="46927E77">
            <wp:simplePos x="0" y="0"/>
            <wp:positionH relativeFrom="margin">
              <wp:align>left</wp:align>
            </wp:positionH>
            <wp:positionV relativeFrom="paragraph">
              <wp:posOffset>420370</wp:posOffset>
            </wp:positionV>
            <wp:extent cx="524510" cy="524510"/>
            <wp:effectExtent l="0" t="0" r="0" b="0"/>
            <wp:wrapNone/>
            <wp:docPr id="435" name="Graphic 326585751" descr="Verkeerslicht"/>
            <wp:cNvGraphicFramePr/>
            <a:graphic xmlns:a="http://schemas.openxmlformats.org/drawingml/2006/main">
              <a:graphicData uri="http://schemas.openxmlformats.org/drawingml/2006/picture">
                <pic:pic xmlns:pic="http://schemas.openxmlformats.org/drawingml/2006/picture">
                  <pic:nvPicPr>
                    <pic:cNvPr id="326585751" name="Graphic 326585751" descr="Verkeerslicht"/>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24510" cy="524510"/>
                    </a:xfrm>
                    <a:prstGeom prst="rect">
                      <a:avLst/>
                    </a:prstGeom>
                  </pic:spPr>
                </pic:pic>
              </a:graphicData>
            </a:graphic>
            <wp14:sizeRelH relativeFrom="margin">
              <wp14:pctWidth>0</wp14:pctWidth>
            </wp14:sizeRelH>
            <wp14:sizeRelV relativeFrom="margin">
              <wp14:pctHeight>0</wp14:pctHeight>
            </wp14:sizeRelV>
          </wp:anchor>
        </w:drawing>
      </w:r>
      <w:r w:rsidRPr="00DB5460">
        <w:rPr>
          <w:rFonts w:asciiTheme="majorHAnsi" w:hAnsiTheme="majorHAnsi" w:cstheme="majorHAnsi"/>
          <w:noProof/>
          <w:lang w:val="nl-NL" w:eastAsia="en-US"/>
        </w:rPr>
        <mc:AlternateContent>
          <mc:Choice Requires="wps">
            <w:drawing>
              <wp:inline distT="0" distB="0" distL="0" distR="0" wp14:anchorId="7D0A88B3" wp14:editId="182B2355">
                <wp:extent cx="5981700" cy="485775"/>
                <wp:effectExtent l="0" t="0" r="0" b="0"/>
                <wp:docPr id="18991715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857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91BBD4" w14:textId="77777777" w:rsidR="001D3D37" w:rsidRDefault="001D3D37" w:rsidP="001D3D37">
                            <w:pPr>
                              <w:pBdr>
                                <w:top w:val="single" w:sz="24" w:space="8" w:color="4472C4"/>
                                <w:bottom w:val="single" w:sz="24" w:space="8" w:color="4472C4"/>
                              </w:pBdr>
                              <w:jc w:val="center"/>
                              <w:rPr>
                                <w:lang w:val="fr-FR"/>
                              </w:rPr>
                            </w:pPr>
                            <w:r>
                              <w:t xml:space="preserve">Tous les acquéreurs s’engagent à y rester </w:t>
                            </w:r>
                            <w:r>
                              <w:rPr>
                                <w:b/>
                              </w:rPr>
                              <w:t>domiciliés au moins 3 ans ininterrompus</w:t>
                            </w:r>
                            <w:r>
                              <w:rPr>
                                <w:lang w:val="fr-FR"/>
                              </w:rPr>
                              <w:t>* ?</w:t>
                            </w:r>
                          </w:p>
                        </w:txbxContent>
                      </wps:txbx>
                      <wps:bodyPr rot="0" vert="horz" wrap="square" lIns="91440" tIns="45720" rIns="91440" bIns="45720" anchor="t" anchorCtr="0" upright="1">
                        <a:noAutofit/>
                      </wps:bodyPr>
                    </wps:wsp>
                  </a:graphicData>
                </a:graphic>
              </wp:inline>
            </w:drawing>
          </mc:Choice>
          <mc:Fallback>
            <w:pict>
              <v:shape w14:anchorId="7D0A88B3" id="Text Box 404" o:spid="_x0000_s1041" type="#_x0000_t202" style="width:471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" stroked="f" strokeweight="1pt">
                <v:textbox>
                  <w:txbxContent>
                    <w:p w14:paraId="7A91BBD4" w14:textId="77777777" w:rsidR="001D3D37" w:rsidRDefault="001D3D37" w:rsidP="001D3D37">
                      <w:pPr>
                        <w:pBdr>
                          <w:top w:val="single" w:sz="24" w:space="8" w:color="4472C4"/>
                          <w:bottom w:val="single" w:sz="24" w:space="8" w:color="4472C4"/>
                        </w:pBdr>
                        <w:jc w:val="center"/>
                        <w:rPr>
                          <w:lang w:val="fr-FR"/>
                        </w:rPr>
                      </w:pPr>
                      <w:r>
                        <w:t xml:space="preserve">Tous les acquéreurs s’engagent à y rester </w:t>
                      </w:r>
                      <w:r>
                        <w:rPr>
                          <w:b/>
                        </w:rPr>
                        <w:t>domiciliés au moins 3 ans ininterrompus</w:t>
                      </w:r>
                      <w:r>
                        <w:rPr>
                          <w:lang w:val="fr-FR"/>
                        </w:rPr>
                        <w:t>* ?</w:t>
                      </w:r>
                    </w:p>
                  </w:txbxContent>
                </v:textbox>
                <w10:anchorlock/>
              </v:shape>
            </w:pict>
          </mc:Fallback>
        </mc:AlternateContent>
      </w:r>
    </w:p>
    <w:p w14:paraId="09C5802E" w14:textId="77777777" w:rsidR="001D3D37" w:rsidRPr="00DB5460" w:rsidRDefault="001D3D37" w:rsidP="00DB5460">
      <w:pPr>
        <w:ind w:firstLine="708"/>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71552" behindDoc="0" locked="0" layoutInCell="1" allowOverlap="1" wp14:anchorId="49F7215C" wp14:editId="28C7AA14">
                <wp:simplePos x="0" y="0"/>
                <wp:positionH relativeFrom="column">
                  <wp:posOffset>201930</wp:posOffset>
                </wp:positionH>
                <wp:positionV relativeFrom="paragraph">
                  <wp:posOffset>259080</wp:posOffset>
                </wp:positionV>
                <wp:extent cx="114300" cy="95250"/>
                <wp:effectExtent l="0" t="0" r="19050" b="19050"/>
                <wp:wrapNone/>
                <wp:docPr id="774648143" name="Ovaal 326585750"/>
                <wp:cNvGraphicFramePr/>
                <a:graphic xmlns:a="http://schemas.openxmlformats.org/drawingml/2006/main">
                  <a:graphicData uri="http://schemas.microsoft.com/office/word/2010/wordprocessingShape">
                    <wps:wsp>
                      <wps:cNvSpPr/>
                      <wps:spPr>
                        <a:xfrm>
                          <a:off x="0" y="0"/>
                          <a:ext cx="114300" cy="95250"/>
                        </a:xfrm>
                        <a:prstGeom prst="ellipse">
                          <a:avLst/>
                        </a:prstGeom>
                        <a:solidFill>
                          <a:srgbClr val="92D050"/>
                        </a:solidFill>
                        <a:ln w="12700" cap="flat" cmpd="sng" algn="ctr">
                          <a:solidFill>
                            <a:srgbClr val="92D05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1DF4E" id="Ovaal 326585750" o:spid="_x0000_s1026" style="position:absolute;margin-left:15.9pt;margin-top:20.4pt;width:9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" fillcolor="#92d050" strokecolor="#92d050" strokeweight="1pt">
                <v:stroke joinstyle="miter"/>
              </v:oval>
            </w:pict>
          </mc:Fallback>
        </mc:AlternateContent>
      </w:r>
      <w:r w:rsidRPr="00DB5460">
        <w:rPr>
          <w:rFonts w:asciiTheme="majorHAnsi" w:hAnsiTheme="majorHAnsi" w:cstheme="majorHAnsi"/>
          <w:noProof/>
          <w:lang w:val="nl-NL" w:eastAsia="en-US"/>
        </w:rPr>
        <mc:AlternateContent>
          <mc:Choice Requires="wps">
            <w:drawing>
              <wp:inline distT="0" distB="0" distL="0" distR="0" wp14:anchorId="0ED48B13" wp14:editId="0AE80829">
                <wp:extent cx="419735" cy="2677795"/>
                <wp:effectExtent l="9525" t="9525" r="8255" b="8890"/>
                <wp:docPr id="441777696"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735" cy="2677795"/>
                        </a:xfrm>
                        <a:prstGeom prst="roundRect">
                          <a:avLst>
                            <a:gd name="adj" fmla="val 13032"/>
                          </a:avLst>
                        </a:prstGeom>
                        <a:solidFill>
                          <a:srgbClr val="92D050">
                            <a:alpha val="39999"/>
                          </a:srgbClr>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43DFA29C" w14:textId="77777777" w:rsidR="001D3D37" w:rsidRDefault="001D3D37" w:rsidP="001D3D37">
                            <w:pPr>
                              <w:rPr>
                                <w:rFonts w:eastAsia="MS Gothic"/>
                                <w:b/>
                                <w:bCs/>
                                <w:color w:val="000000"/>
                                <w:lang w:val="fr-FR"/>
                              </w:rPr>
                            </w:pPr>
                            <w:r>
                              <w:rPr>
                                <w:rFonts w:ascii="Wingdings" w:eastAsia="MS Gothic" w:hAnsi="Wingdings"/>
                                <w:color w:val="000000"/>
                                <w:lang w:val="nl-BE"/>
                              </w:rPr>
                              <w:t>r</w:t>
                            </w:r>
                            <w:r>
                              <w:rPr>
                                <w:rFonts w:eastAsia="MS Gothic"/>
                                <w:b/>
                                <w:bCs/>
                                <w:color w:val="000000"/>
                                <w:lang w:val="fr-FR"/>
                              </w:rPr>
                              <w:t xml:space="preserve"> OUI l'octroi du taux réduit est possible</w:t>
                            </w:r>
                          </w:p>
                          <w:p w14:paraId="756E1867" w14:textId="77777777" w:rsidR="001D3D37" w:rsidRDefault="001D3D37" w:rsidP="001D3D37">
                            <w:pPr>
                              <w:rPr>
                                <w:rFonts w:eastAsia="MS Gothic"/>
                                <w:color w:val="000000"/>
                                <w:lang w:val="fr-FR"/>
                              </w:rPr>
                            </w:pPr>
                          </w:p>
                        </w:txbxContent>
                      </wps:txbx>
                      <wps:bodyPr rot="0" vert="horz" wrap="square" lIns="91440" tIns="45720" rIns="91440" bIns="45720" anchor="ctr" anchorCtr="0" upright="1">
                        <a:noAutofit/>
                      </wps:bodyPr>
                    </wps:wsp>
                  </a:graphicData>
                </a:graphic>
              </wp:inline>
            </w:drawing>
          </mc:Choice>
          <mc:Fallback>
            <w:pict>
              <v:roundrect w14:anchorId="0ED48B13" id="AutoShape 403" o:spid="_x0000_s1042" style="width:33.05pt;height:210.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" fillcolor="#92d050" stroked="f" strokeweight="1pt">
                <v:fill opacity="26214f"/>
                <v:stroke dashstyle="dash"/>
                <v:textbox>
                  <w:txbxContent>
                    <w:p w14:paraId="43DFA29C" w14:textId="77777777" w:rsidR="001D3D37" w:rsidRDefault="001D3D37" w:rsidP="001D3D37">
                      <w:pPr>
                        <w:rPr>
                          <w:rFonts w:eastAsia="MS Gothic"/>
                          <w:b/>
                          <w:bCs/>
                          <w:color w:val="000000"/>
                          <w:lang w:val="fr-FR"/>
                        </w:rPr>
                      </w:pPr>
                      <w:r>
                        <w:rPr>
                          <w:rFonts w:ascii="Wingdings" w:eastAsia="MS Gothic" w:hAnsi="Wingdings"/>
                          <w:color w:val="000000"/>
                          <w:lang w:val="nl-BE"/>
                        </w:rPr>
                        <w:t>r</w:t>
                      </w:r>
                      <w:r>
                        <w:rPr>
                          <w:rFonts w:eastAsia="MS Gothic"/>
                          <w:b/>
                          <w:bCs/>
                          <w:color w:val="000000"/>
                          <w:lang w:val="fr-FR"/>
                        </w:rPr>
                        <w:t xml:space="preserve"> OUI l'octroi du taux réduit est possible</w:t>
                      </w:r>
                    </w:p>
                    <w:p w14:paraId="756E1867" w14:textId="77777777" w:rsidR="001D3D37" w:rsidRDefault="001D3D37" w:rsidP="001D3D37">
                      <w:pPr>
                        <w:rPr>
                          <w:rFonts w:eastAsia="MS Gothic"/>
                          <w:color w:val="000000"/>
                          <w:lang w:val="fr-FR"/>
                        </w:rPr>
                      </w:pPr>
                    </w:p>
                  </w:txbxContent>
                </v:textbox>
                <w10:anchorlock/>
              </v:roundrect>
            </w:pict>
          </mc:Fallback>
        </mc:AlternateContent>
      </w:r>
      <w:r w:rsidRPr="00DB5460">
        <w:rPr>
          <w:rFonts w:asciiTheme="majorHAnsi" w:hAnsiTheme="majorHAnsi" w:cstheme="majorHAnsi"/>
          <w:b/>
          <w:bCs/>
          <w:lang w:val="nl-NL" w:eastAsia="en-US"/>
        </w:rPr>
        <w:tab/>
      </w:r>
      <w:r w:rsidRPr="00DB5460">
        <w:rPr>
          <w:rFonts w:asciiTheme="majorHAnsi" w:hAnsiTheme="majorHAnsi" w:cstheme="majorHAnsi"/>
          <w:noProof/>
          <w:lang w:val="nl-NL" w:eastAsia="en-US"/>
        </w:rPr>
        <mc:AlternateContent>
          <mc:Choice Requires="wps">
            <w:drawing>
              <wp:inline distT="0" distB="0" distL="0" distR="0" wp14:anchorId="028DBF7A" wp14:editId="12F74FBD">
                <wp:extent cx="402590" cy="2195830"/>
                <wp:effectExtent l="9525" t="9525" r="4445" b="6985"/>
                <wp:docPr id="308796225"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1BAB308A"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wps:txbx>
                      <wps:bodyPr rot="0" vert="horz" wrap="square" lIns="91440" tIns="45720" rIns="91440" bIns="45720" anchor="ctr" anchorCtr="0" upright="1">
                        <a:noAutofit/>
                      </wps:bodyPr>
                    </wps:wsp>
                  </a:graphicData>
                </a:graphic>
              </wp:inline>
            </w:drawing>
          </mc:Choice>
          <mc:Fallback>
            <w:pict>
              <v:roundrect w14:anchorId="028DBF7A" id="AutoShape 402" o:spid="_x0000_s1043"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" fillcolor="#fff2cc" stroked="f" strokeweight="1pt">
                <v:stroke dashstyle="dash"/>
                <v:textbox>
                  <w:txbxContent>
                    <w:p w14:paraId="1BAB308A" w14:textId="77777777" w:rsidR="001D3D37" w:rsidRDefault="001D3D37" w:rsidP="001D3D37">
                      <w:pPr>
                        <w:jc w:val="center"/>
                        <w:rPr>
                          <w:rFonts w:eastAsia="MS Gothic"/>
                          <w:color w:val="000000"/>
                        </w:rPr>
                      </w:pPr>
                      <w:r>
                        <w:rPr>
                          <w:rFonts w:ascii="Wingdings" w:eastAsia="MS Gothic" w:hAnsi="Wingdings"/>
                          <w:color w:val="000000"/>
                          <w:lang w:val="nl-BE"/>
                        </w:rPr>
                        <w:t>r</w:t>
                      </w:r>
                      <w:r>
                        <w:rPr>
                          <w:rFonts w:eastAsia="MS Gothic"/>
                          <w:color w:val="000000"/>
                        </w:rPr>
                        <w:t xml:space="preserve"> </w:t>
                      </w:r>
                      <w:r>
                        <w:rPr>
                          <w:rFonts w:eastAsia="MS Gothic"/>
                          <w:b/>
                          <w:bCs/>
                          <w:color w:val="000000"/>
                        </w:rPr>
                        <w:t>Non : pas de taux réduit possible</w:t>
                      </w:r>
                    </w:p>
                  </w:txbxContent>
                </v:textbox>
                <w10:anchorlock/>
              </v:roundrect>
            </w:pict>
          </mc:Fallback>
        </mc:AlternateContent>
      </w:r>
    </w:p>
    <w:p w14:paraId="78D328BE" w14:textId="77777777" w:rsidR="001D3D37" w:rsidRPr="00DB5460" w:rsidRDefault="001D3D37" w:rsidP="00DB5460">
      <w:pPr>
        <w:rPr>
          <w:rFonts w:asciiTheme="majorHAnsi" w:hAnsiTheme="majorHAnsi" w:cstheme="majorHAnsi"/>
          <w:b/>
          <w:bCs/>
          <w:lang w:val="nl-NL" w:eastAsia="en-US"/>
        </w:rPr>
      </w:pPr>
      <w:r w:rsidRPr="00DB5460">
        <w:rPr>
          <w:rFonts w:asciiTheme="majorHAnsi" w:hAnsiTheme="majorHAnsi" w:cstheme="majorHAnsi"/>
          <w:noProof/>
          <w:lang w:val="nl-NL" w:eastAsia="en-US"/>
        </w:rPr>
        <mc:AlternateContent>
          <mc:Choice Requires="wps">
            <w:drawing>
              <wp:anchor distT="45720" distB="45720" distL="114300" distR="114300" simplePos="0" relativeHeight="251672576" behindDoc="0" locked="0" layoutInCell="1" allowOverlap="1" wp14:anchorId="34BAC3C7" wp14:editId="7BF58A06">
                <wp:simplePos x="0" y="0"/>
                <wp:positionH relativeFrom="margin">
                  <wp:align>left</wp:align>
                </wp:positionH>
                <wp:positionV relativeFrom="paragraph">
                  <wp:posOffset>76200</wp:posOffset>
                </wp:positionV>
                <wp:extent cx="5943600" cy="819785"/>
                <wp:effectExtent l="0" t="0" r="0" b="0"/>
                <wp:wrapNone/>
                <wp:docPr id="12553548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9150"/>
                        </a:xfrm>
                        <a:prstGeom prst="rect">
                          <a:avLst/>
                        </a:prstGeom>
                        <a:solidFill>
                          <a:srgbClr val="FFFFFF"/>
                        </a:solidFill>
                        <a:ln w="9525">
                          <a:noFill/>
                          <a:miter lim="800000"/>
                          <a:headEnd/>
                          <a:tailEnd/>
                        </a:ln>
                      </wps:spPr>
                      <wps:txbx>
                        <w:txbxContent>
                          <w:p w14:paraId="1171E132" w14:textId="77777777" w:rsidR="001D3D37" w:rsidRDefault="001D3D37" w:rsidP="001D3D37">
                            <w:pPr>
                              <w:rPr>
                                <w:sz w:val="18"/>
                                <w:szCs w:val="18"/>
                                <w:lang w:val="fr-FR"/>
                              </w:rPr>
                            </w:pPr>
                            <w:r>
                              <w:rPr>
                                <w:sz w:val="18"/>
                                <w:szCs w:val="18"/>
                                <w:lang w:val="fr-FR"/>
                              </w:rPr>
                              <w:t>* Ce délai commence à courir à partir de la date d’inscription dans les registres de la population ou au registre des étrangers.</w:t>
                            </w:r>
                          </w:p>
                          <w:p w14:paraId="58D90471" w14:textId="77777777" w:rsidR="001D3D37" w:rsidRDefault="001D3D37" w:rsidP="001D3D37">
                            <w:pPr>
                              <w:rPr>
                                <w:sz w:val="18"/>
                                <w:szCs w:val="18"/>
                                <w:lang w:val="fr-FR"/>
                              </w:rPr>
                            </w:pPr>
                            <w:r>
                              <w:rPr>
                                <w:sz w:val="18"/>
                                <w:szCs w:val="18"/>
                                <w:lang w:val="fr-FR"/>
                              </w:rPr>
                              <w:t>** Description de l’immeuble concerné (Rue, n°, Ville, réf. cadastrale) : …………………………………………………………………………</w:t>
                            </w:r>
                          </w:p>
                          <w:p w14:paraId="188C559E" w14:textId="77777777" w:rsidR="001D3D37" w:rsidRDefault="001D3D37" w:rsidP="001D3D37">
                            <w:pPr>
                              <w:rPr>
                                <w:sz w:val="18"/>
                                <w:szCs w:val="18"/>
                                <w:lang w:val="fr-FR"/>
                              </w:rPr>
                            </w:pPr>
                            <w:r>
                              <w:rPr>
                                <w:sz w:val="18"/>
                                <w:szCs w:val="18"/>
                                <w:lang w:val="fr-FR"/>
                              </w:rPr>
                              <w:t xml:space="preserve">     …………………………………………………………………………………………………………………………………………………………………………………….</w:t>
                            </w:r>
                          </w:p>
                          <w:p w14:paraId="5ABD5DD2" w14:textId="77777777" w:rsidR="001D3D37" w:rsidRDefault="001D3D37" w:rsidP="001D3D37">
                            <w:pPr>
                              <w:rPr>
                                <w:sz w:val="18"/>
                                <w:szCs w:val="18"/>
                                <w:lang w:val="fr-FR"/>
                              </w:rPr>
                            </w:pPr>
                            <w:r>
                              <w:rPr>
                                <w:sz w:val="18"/>
                                <w:szCs w:val="18"/>
                                <w:lang w:val="fr-FR"/>
                              </w:rPr>
                              <w:t xml:space="preserve">    Noms des propriétaires : ……………………………………………………………………………………………………………………………………………..</w:t>
                            </w:r>
                          </w:p>
                          <w:p w14:paraId="2DC52FCF" w14:textId="77777777" w:rsidR="001D3D37" w:rsidRDefault="001D3D37" w:rsidP="001D3D37">
                            <w:pPr>
                              <w:rPr>
                                <w:sz w:val="18"/>
                                <w:szCs w:val="18"/>
                                <w:lang w:val="fr-F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C3C7" id="_x0000_s1044" type="#_x0000_t202" style="position:absolute;left:0;text-align:left;margin-left:0;margin-top:6pt;width:468pt;height:64.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" stroked="f">
                <v:textbox>
                  <w:txbxContent>
                    <w:p w14:paraId="1171E132" w14:textId="77777777" w:rsidR="001D3D37" w:rsidRDefault="001D3D37" w:rsidP="001D3D37">
                      <w:pPr>
                        <w:rPr>
                          <w:sz w:val="18"/>
                          <w:szCs w:val="18"/>
                          <w:lang w:val="fr-FR"/>
                        </w:rPr>
                      </w:pPr>
                      <w:r>
                        <w:rPr>
                          <w:sz w:val="18"/>
                          <w:szCs w:val="18"/>
                          <w:lang w:val="fr-FR"/>
                        </w:rPr>
                        <w:t>* Ce délai commence à courir à partir de la date d’inscription dans les registres de la population ou au registre des étrangers.</w:t>
                      </w:r>
                    </w:p>
                    <w:p w14:paraId="58D90471" w14:textId="77777777" w:rsidR="001D3D37" w:rsidRDefault="001D3D37" w:rsidP="001D3D37">
                      <w:pPr>
                        <w:rPr>
                          <w:sz w:val="18"/>
                          <w:szCs w:val="18"/>
                          <w:lang w:val="fr-FR"/>
                        </w:rPr>
                      </w:pPr>
                      <w:r>
                        <w:rPr>
                          <w:sz w:val="18"/>
                          <w:szCs w:val="18"/>
                          <w:lang w:val="fr-FR"/>
                        </w:rPr>
                        <w:t>** Description de l’immeuble concerné (Rue, n°, Ville, réf. cadastrale) : …………………………………………………………………………</w:t>
                      </w:r>
                    </w:p>
                    <w:p w14:paraId="188C559E" w14:textId="77777777" w:rsidR="001D3D37" w:rsidRDefault="001D3D37" w:rsidP="001D3D37">
                      <w:pPr>
                        <w:rPr>
                          <w:sz w:val="18"/>
                          <w:szCs w:val="18"/>
                          <w:lang w:val="fr-FR"/>
                        </w:rPr>
                      </w:pPr>
                      <w:r>
                        <w:rPr>
                          <w:sz w:val="18"/>
                          <w:szCs w:val="18"/>
                          <w:lang w:val="fr-FR"/>
                        </w:rPr>
                        <w:t xml:space="preserve">     …………………………………………………………………………………………………………………………………………………………………………………….</w:t>
                      </w:r>
                    </w:p>
                    <w:p w14:paraId="5ABD5DD2" w14:textId="77777777" w:rsidR="001D3D37" w:rsidRDefault="001D3D37" w:rsidP="001D3D37">
                      <w:pPr>
                        <w:rPr>
                          <w:sz w:val="18"/>
                          <w:szCs w:val="18"/>
                          <w:lang w:val="fr-FR"/>
                        </w:rPr>
                      </w:pPr>
                      <w:r>
                        <w:rPr>
                          <w:sz w:val="18"/>
                          <w:szCs w:val="18"/>
                          <w:lang w:val="fr-FR"/>
                        </w:rPr>
                        <w:t xml:space="preserve">    Noms des propriétaires : ……………………………………………………………………………………………………………………………………………..</w:t>
                      </w:r>
                    </w:p>
                    <w:p w14:paraId="2DC52FCF" w14:textId="77777777" w:rsidR="001D3D37" w:rsidRDefault="001D3D37" w:rsidP="001D3D37">
                      <w:pPr>
                        <w:rPr>
                          <w:sz w:val="18"/>
                          <w:szCs w:val="18"/>
                          <w:lang w:val="fr-FR"/>
                        </w:rPr>
                      </w:pPr>
                    </w:p>
                  </w:txbxContent>
                </v:textbox>
                <w10:wrap anchorx="margin"/>
              </v:shape>
            </w:pict>
          </mc:Fallback>
        </mc:AlternateContent>
      </w:r>
      <w:r w:rsidRPr="00DB5460">
        <w:rPr>
          <w:rFonts w:asciiTheme="majorHAnsi" w:hAnsiTheme="majorHAnsi" w:cstheme="majorHAnsi"/>
          <w:noProof/>
          <w:lang w:val="nl-NL" w:eastAsia="en-US"/>
        </w:rPr>
        <mc:AlternateContent>
          <mc:Choice Requires="wps">
            <w:drawing>
              <wp:anchor distT="0" distB="0" distL="114300" distR="114300" simplePos="0" relativeHeight="251673600" behindDoc="0" locked="0" layoutInCell="1" allowOverlap="1" wp14:anchorId="15BCF521" wp14:editId="0D14AAAA">
                <wp:simplePos x="0" y="0"/>
                <wp:positionH relativeFrom="page">
                  <wp:posOffset>4130040</wp:posOffset>
                </wp:positionH>
                <wp:positionV relativeFrom="paragraph">
                  <wp:posOffset>1062355</wp:posOffset>
                </wp:positionV>
                <wp:extent cx="2505075" cy="476250"/>
                <wp:effectExtent l="0" t="0" r="9525" b="0"/>
                <wp:wrapNone/>
                <wp:docPr id="949043688" name="Tekstvak 326585755"/>
                <wp:cNvGraphicFramePr/>
                <a:graphic xmlns:a="http://schemas.openxmlformats.org/drawingml/2006/main">
                  <a:graphicData uri="http://schemas.microsoft.com/office/word/2010/wordprocessingShape">
                    <wps:wsp>
                      <wps:cNvSpPr txBox="1"/>
                      <wps:spPr>
                        <a:xfrm>
                          <a:off x="0" y="0"/>
                          <a:ext cx="2505075" cy="476250"/>
                        </a:xfrm>
                        <a:prstGeom prst="rect">
                          <a:avLst/>
                        </a:prstGeom>
                        <a:solidFill>
                          <a:sysClr val="window" lastClr="FFFFFF"/>
                        </a:solidFill>
                        <a:ln w="6350">
                          <a:noFill/>
                        </a:ln>
                      </wps:spPr>
                      <wps:txbx>
                        <w:txbxContent>
                          <w:p w14:paraId="00C7EEF8" w14:textId="77777777" w:rsidR="001D3D37" w:rsidRDefault="001D3D37" w:rsidP="001D3D37">
                            <w:pPr>
                              <w:pStyle w:val="Paragraphedeliste"/>
                              <w:ind w:left="142"/>
                              <w:rPr>
                                <w:lang w:val="fr-FR"/>
                              </w:rPr>
                            </w:pPr>
                            <w:r>
                              <w:rPr>
                                <w:lang w:val="fr-FR"/>
                              </w:rPr>
                              <w:t>Fait à …………………………., le …………………</w:t>
                            </w:r>
                          </w:p>
                          <w:p w14:paraId="1127609C" w14:textId="77777777" w:rsidR="001D3D37" w:rsidRDefault="001D3D37" w:rsidP="001D3D37">
                            <w:pPr>
                              <w:pStyle w:val="Paragraphedeliste"/>
                              <w:ind w:left="142"/>
                              <w:rPr>
                                <w:lang w:val="fr-FR"/>
                              </w:rPr>
                            </w:pPr>
                            <w:r>
                              <w:rPr>
                                <w:lang w:val="fr-FR"/>
                              </w:rPr>
                              <w:t>Signature(s)</w:t>
                            </w:r>
                          </w:p>
                          <w:p w14:paraId="2EB20336" w14:textId="77777777" w:rsidR="001D3D37" w:rsidRDefault="001D3D37" w:rsidP="001D3D37">
                            <w:pPr>
                              <w:rPr>
                                <w:lang w:val="fr-F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BCF521" id="Tekstvak 326585755" o:spid="_x0000_s1045" type="#_x0000_t202" style="position:absolute;left:0;text-align:left;margin-left:325.2pt;margin-top:83.65pt;width:197.25pt;height:3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" fillcolor="window" stroked="f" strokeweight=".5pt">
                <v:textbox>
                  <w:txbxContent>
                    <w:p w14:paraId="00C7EEF8" w14:textId="77777777" w:rsidR="001D3D37" w:rsidRDefault="001D3D37" w:rsidP="001D3D37">
                      <w:pPr>
                        <w:pStyle w:val="Paragraphedeliste"/>
                        <w:ind w:left="142"/>
                        <w:rPr>
                          <w:lang w:val="fr-FR"/>
                        </w:rPr>
                      </w:pPr>
                      <w:r>
                        <w:rPr>
                          <w:lang w:val="fr-FR"/>
                        </w:rPr>
                        <w:t>Fait à …………………………., le …………………</w:t>
                      </w:r>
                    </w:p>
                    <w:p w14:paraId="1127609C" w14:textId="77777777" w:rsidR="001D3D37" w:rsidRDefault="001D3D37" w:rsidP="001D3D37">
                      <w:pPr>
                        <w:pStyle w:val="Paragraphedeliste"/>
                        <w:ind w:left="142"/>
                        <w:rPr>
                          <w:lang w:val="fr-FR"/>
                        </w:rPr>
                      </w:pPr>
                      <w:r>
                        <w:rPr>
                          <w:lang w:val="fr-FR"/>
                        </w:rPr>
                        <w:t>Signature(s)</w:t>
                      </w:r>
                    </w:p>
                    <w:p w14:paraId="2EB20336" w14:textId="77777777" w:rsidR="001D3D37" w:rsidRDefault="001D3D37" w:rsidP="001D3D37">
                      <w:pPr>
                        <w:rPr>
                          <w:lang w:val="fr-FR"/>
                        </w:rPr>
                      </w:pPr>
                    </w:p>
                  </w:txbxContent>
                </v:textbox>
                <w10:wrap anchorx="page"/>
              </v:shape>
            </w:pict>
          </mc:Fallback>
        </mc:AlternateContent>
      </w:r>
    </w:p>
    <w:p w14:paraId="57CEFE87" w14:textId="77777777" w:rsidR="001D3D37" w:rsidRPr="00DB5460" w:rsidRDefault="001D3D37" w:rsidP="00DB5460">
      <w:pPr>
        <w:rPr>
          <w:rFonts w:asciiTheme="majorHAnsi" w:hAnsiTheme="majorHAnsi" w:cstheme="majorHAnsi"/>
          <w:b/>
          <w:bCs/>
          <w:lang w:val="nl-NL" w:eastAsia="en-US"/>
        </w:rPr>
      </w:pPr>
    </w:p>
    <w:p w14:paraId="3B076479" w14:textId="77777777" w:rsidR="001D3D37" w:rsidRPr="00DB5460" w:rsidRDefault="001D3D37" w:rsidP="00DB5460">
      <w:pPr>
        <w:rPr>
          <w:rFonts w:asciiTheme="majorHAnsi" w:hAnsiTheme="majorHAnsi" w:cstheme="majorHAnsi"/>
          <w:b/>
          <w:bCs/>
          <w:lang w:val="nl-NL" w:eastAsia="en-US"/>
        </w:rPr>
      </w:pPr>
    </w:p>
    <w:p w14:paraId="25A65139" w14:textId="77777777" w:rsidR="001D3D37" w:rsidRPr="00DB5460" w:rsidRDefault="001D3D37" w:rsidP="00DB5460">
      <w:pPr>
        <w:rPr>
          <w:rFonts w:asciiTheme="majorHAnsi" w:hAnsiTheme="majorHAnsi" w:cstheme="majorHAnsi"/>
          <w:b/>
          <w:bCs/>
          <w:lang w:val="nl-NL" w:eastAsia="en-US"/>
        </w:rPr>
      </w:pPr>
    </w:p>
    <w:p w14:paraId="7886B452" w14:textId="77777777" w:rsidR="001D3D37" w:rsidRPr="00DB5460" w:rsidRDefault="001D3D37" w:rsidP="00DB5460">
      <w:pPr>
        <w:rPr>
          <w:rFonts w:asciiTheme="majorHAnsi" w:hAnsiTheme="majorHAnsi" w:cstheme="majorHAnsi"/>
          <w:lang w:val="nl-NL" w:eastAsia="en-US"/>
        </w:rPr>
      </w:pPr>
    </w:p>
    <w:p w14:paraId="1F63DFA6" w14:textId="77777777" w:rsidR="00C80D24" w:rsidRPr="00DB5460" w:rsidRDefault="00C80D24" w:rsidP="00DB5460">
      <w:pPr>
        <w:rPr>
          <w:rFonts w:asciiTheme="majorHAnsi" w:hAnsiTheme="majorHAnsi" w:cstheme="majorHAnsi"/>
          <w:b/>
          <w:bCs/>
          <w:lang w:eastAsia="en-US"/>
        </w:rPr>
      </w:pPr>
      <w:r w:rsidRPr="00DB5460">
        <w:rPr>
          <w:rFonts w:asciiTheme="majorHAnsi" w:hAnsiTheme="majorHAnsi" w:cstheme="majorHAnsi"/>
          <w:b/>
          <w:bCs/>
          <w:lang w:eastAsia="en-US"/>
        </w:rPr>
        <w:br w:type="page"/>
      </w:r>
    </w:p>
    <w:p w14:paraId="62C0ABF7" w14:textId="72937E5E" w:rsidR="001D3D37" w:rsidRPr="00DB5460" w:rsidRDefault="001D3D37" w:rsidP="00DB5460">
      <w:pPr>
        <w:tabs>
          <w:tab w:val="left" w:pos="5589"/>
        </w:tabs>
        <w:rPr>
          <w:rFonts w:asciiTheme="majorHAnsi" w:hAnsiTheme="majorHAnsi" w:cstheme="majorHAnsi"/>
          <w:lang w:eastAsia="en-US"/>
        </w:rPr>
      </w:pPr>
      <w:r w:rsidRPr="00DB5460">
        <w:rPr>
          <w:rFonts w:asciiTheme="majorHAnsi" w:hAnsiTheme="majorHAnsi" w:cstheme="majorHAnsi"/>
          <w:b/>
          <w:bCs/>
          <w:highlight w:val="yellow"/>
          <w:lang w:eastAsia="en-US"/>
        </w:rPr>
        <w:lastRenderedPageBreak/>
        <w:t>Annexe 2 : Octroi de l’honoraire réduit</w:t>
      </w:r>
      <w:r w:rsidRPr="00DB5460">
        <w:rPr>
          <w:rFonts w:asciiTheme="majorHAnsi" w:hAnsiTheme="majorHAnsi" w:cstheme="majorHAnsi"/>
          <w:b/>
          <w:bCs/>
          <w:lang w:eastAsia="en-US"/>
        </w:rPr>
        <w:t xml:space="preserve"> </w:t>
      </w:r>
    </w:p>
    <w:p w14:paraId="14921E71" w14:textId="77777777" w:rsidR="001D3D37" w:rsidRPr="00DB5460" w:rsidRDefault="001D3D37" w:rsidP="00DB5460">
      <w:pPr>
        <w:rPr>
          <w:rFonts w:asciiTheme="majorHAnsi" w:hAnsiTheme="majorHAnsi" w:cstheme="majorHAnsi"/>
          <w:b/>
          <w:bCs/>
          <w:lang w:eastAsia="en-US"/>
        </w:rPr>
      </w:pPr>
    </w:p>
    <w:p w14:paraId="44A68441" w14:textId="77777777" w:rsidR="001D3D37" w:rsidRPr="00DB5460" w:rsidRDefault="001D3D37" w:rsidP="00DB5460">
      <w:pPr>
        <w:rPr>
          <w:rFonts w:asciiTheme="majorHAnsi" w:hAnsiTheme="majorHAnsi" w:cstheme="majorHAnsi"/>
          <w:b/>
          <w:bCs/>
          <w:i/>
          <w:iCs/>
          <w:lang w:eastAsia="en-US"/>
        </w:rPr>
      </w:pPr>
      <w:r w:rsidRPr="00DB5460">
        <w:rPr>
          <w:rFonts w:asciiTheme="majorHAnsi" w:hAnsiTheme="majorHAnsi" w:cstheme="majorHAnsi"/>
          <w:noProof/>
          <w:lang w:val="nl-NL" w:eastAsia="en-US"/>
        </w:rPr>
        <mc:AlternateContent>
          <mc:Choice Requires="wps">
            <w:drawing>
              <wp:inline distT="0" distB="0" distL="0" distR="0" wp14:anchorId="6CE3EDA8" wp14:editId="7F21452E">
                <wp:extent cx="5981700" cy="447675"/>
                <wp:effectExtent l="0" t="0" r="0" b="0"/>
                <wp:docPr id="43914146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476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31F8FB" w14:textId="77777777" w:rsidR="001D3D37" w:rsidRDefault="001D3D37" w:rsidP="001D3D37">
                            <w:pPr>
                              <w:pBdr>
                                <w:top w:val="single" w:sz="24" w:space="8" w:color="4472C4"/>
                                <w:bottom w:val="single" w:sz="24" w:space="8" w:color="4472C4"/>
                              </w:pBdr>
                              <w:jc w:val="center"/>
                              <w:rPr>
                                <w:lang w:val="fr-FR"/>
                              </w:rPr>
                            </w:pPr>
                            <w:r>
                              <w:t xml:space="preserve">Les acquéreurs acquièrent-ils le bien en tant que personne physique et en pleine propriété </w:t>
                            </w:r>
                            <w:r>
                              <w:rPr>
                                <w:lang w:val="fr-FR"/>
                              </w:rPr>
                              <w:t>?</w:t>
                            </w:r>
                          </w:p>
                        </w:txbxContent>
                      </wps:txbx>
                      <wps:bodyPr rot="0" vert="horz" wrap="square" lIns="91440" tIns="45720" rIns="91440" bIns="45720" anchor="t" anchorCtr="0" upright="1">
                        <a:noAutofit/>
                      </wps:bodyPr>
                    </wps:wsp>
                  </a:graphicData>
                </a:graphic>
              </wp:inline>
            </w:drawing>
          </mc:Choice>
          <mc:Fallback>
            <w:pict>
              <v:shape w14:anchorId="6CE3EDA8" id="Text Box 401" o:spid="_x0000_s1046" type="#_x0000_t202" style="width:471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nG+AEAANI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" stroked="f" strokeweight="1pt">
                <v:textbox>
                  <w:txbxContent>
                    <w:p w14:paraId="7E31F8FB" w14:textId="77777777" w:rsidR="001D3D37" w:rsidRDefault="001D3D37" w:rsidP="001D3D37">
                      <w:pPr>
                        <w:pBdr>
                          <w:top w:val="single" w:sz="24" w:space="8" w:color="4472C4"/>
                          <w:bottom w:val="single" w:sz="24" w:space="8" w:color="4472C4"/>
                        </w:pBdr>
                        <w:jc w:val="center"/>
                        <w:rPr>
                          <w:lang w:val="fr-FR"/>
                        </w:rPr>
                      </w:pPr>
                      <w:r>
                        <w:t xml:space="preserve">Les acquéreurs acquièrent-ils le bien en tant que personne physique et en pleine propriété </w:t>
                      </w:r>
                      <w:r>
                        <w:rPr>
                          <w:lang w:val="fr-FR"/>
                        </w:rPr>
                        <w:t>?</w:t>
                      </w:r>
                    </w:p>
                  </w:txbxContent>
                </v:textbox>
                <w10:anchorlock/>
              </v:shape>
            </w:pict>
          </mc:Fallback>
        </mc:AlternateContent>
      </w:r>
    </w:p>
    <w:p w14:paraId="432C9C16" w14:textId="77777777" w:rsidR="001D3D37" w:rsidRPr="00DB5460" w:rsidRDefault="001D3D37" w:rsidP="00DB5460">
      <w:pPr>
        <w:ind w:left="708" w:firstLine="708"/>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59264" behindDoc="0" locked="0" layoutInCell="1" allowOverlap="1" wp14:anchorId="3A67FF5B" wp14:editId="42BC1376">
                <wp:simplePos x="0" y="0"/>
                <wp:positionH relativeFrom="column">
                  <wp:posOffset>333375</wp:posOffset>
                </wp:positionH>
                <wp:positionV relativeFrom="paragraph">
                  <wp:posOffset>85090</wp:posOffset>
                </wp:positionV>
                <wp:extent cx="454025" cy="575310"/>
                <wp:effectExtent l="15558" t="3492" r="18732" b="37783"/>
                <wp:wrapNone/>
                <wp:docPr id="280190501" name="Pijl: gebogen 17"/>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809F" id="Pijl: gebogen 17" o:spid="_x0000_s1026" style="position:absolute;margin-left:26.25pt;margin-top:6.7pt;width:35.75pt;height:45.3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444361B2" wp14:editId="6807BC9C">
                <wp:extent cx="402590" cy="2154555"/>
                <wp:effectExtent l="0" t="9525" r="7620" b="6985"/>
                <wp:docPr id="247342468"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5E29ACE1"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444361B2" id="AutoShape 400" o:spid="_x0000_s1047"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" stroked="f" strokeweight="1pt">
                <v:stroke dashstyle="dash"/>
                <v:textbox>
                  <w:txbxContent>
                    <w:p w14:paraId="5E29ACE1"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eastAsia="en-US"/>
        </w:rPr>
        <w:tab/>
      </w:r>
      <w:r w:rsidRPr="00DB5460">
        <w:rPr>
          <w:rFonts w:asciiTheme="majorHAnsi" w:hAnsiTheme="majorHAnsi" w:cstheme="majorHAnsi"/>
          <w:noProof/>
          <w:lang w:val="nl-NL" w:eastAsia="en-US"/>
        </w:rPr>
        <mc:AlternateContent>
          <mc:Choice Requires="wps">
            <w:drawing>
              <wp:inline distT="0" distB="0" distL="0" distR="0" wp14:anchorId="0BDB8970" wp14:editId="00343C39">
                <wp:extent cx="402590" cy="2195830"/>
                <wp:effectExtent l="9525" t="9525" r="4445" b="6985"/>
                <wp:docPr id="1969711524"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7FDA2759"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wps:txbx>
                      <wps:bodyPr rot="0" vert="horz" wrap="square" lIns="91440" tIns="45720" rIns="91440" bIns="45720" anchor="ctr" anchorCtr="0" upright="1">
                        <a:noAutofit/>
                      </wps:bodyPr>
                    </wps:wsp>
                  </a:graphicData>
                </a:graphic>
              </wp:inline>
            </w:drawing>
          </mc:Choice>
          <mc:Fallback>
            <w:pict>
              <v:roundrect w14:anchorId="0BDB8970" id="AutoShape 399" o:spid="_x0000_s1048"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" fillcolor="#fff2cc" stroked="f" strokeweight="1pt">
                <v:stroke dashstyle="dash"/>
                <v:textbox>
                  <w:txbxContent>
                    <w:p w14:paraId="7FDA2759"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v:textbox>
                <w10:anchorlock/>
              </v:roundrect>
            </w:pict>
          </mc:Fallback>
        </mc:AlternateContent>
      </w:r>
    </w:p>
    <w:p w14:paraId="216CD61B"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inline distT="0" distB="0" distL="0" distR="0" wp14:anchorId="6EF70276" wp14:editId="15266C12">
                <wp:extent cx="5981700" cy="612140"/>
                <wp:effectExtent l="0" t="0" r="0" b="0"/>
                <wp:docPr id="19485536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1214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248BF2" w14:textId="77777777" w:rsidR="001D3D37" w:rsidRDefault="001D3D37" w:rsidP="001D3D37">
                            <w:pPr>
                              <w:pBdr>
                                <w:top w:val="single" w:sz="24" w:space="8" w:color="4472C4"/>
                                <w:bottom w:val="single" w:sz="24" w:space="8" w:color="4472C4"/>
                              </w:pBdr>
                              <w:jc w:val="center"/>
                              <w:rPr>
                                <w:lang w:val="fr-FR"/>
                              </w:rPr>
                            </w:pPr>
                            <w:r>
                              <w:rPr>
                                <w:lang w:val="fr-FR"/>
                              </w:rPr>
                              <w:t>Le bien est-il un immeuble (en cours de construction) ou un terrain à bâtir destiné uniquement à l’habitation ?</w:t>
                            </w:r>
                          </w:p>
                        </w:txbxContent>
                      </wps:txbx>
                      <wps:bodyPr rot="0" vert="horz" wrap="square" lIns="91440" tIns="45720" rIns="91440" bIns="45720" anchor="t" anchorCtr="0" upright="1">
                        <a:noAutofit/>
                      </wps:bodyPr>
                    </wps:wsp>
                  </a:graphicData>
                </a:graphic>
              </wp:inline>
            </w:drawing>
          </mc:Choice>
          <mc:Fallback>
            <w:pict>
              <v:shape w14:anchorId="6EF70276" id="Text Box 398" o:spid="_x0000_s1049" type="#_x0000_t202" style="width:471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" stroked="f" strokeweight="1pt">
                <v:textbox>
                  <w:txbxContent>
                    <w:p w14:paraId="6F248BF2" w14:textId="77777777" w:rsidR="001D3D37" w:rsidRDefault="001D3D37" w:rsidP="001D3D37">
                      <w:pPr>
                        <w:pBdr>
                          <w:top w:val="single" w:sz="24" w:space="8" w:color="4472C4"/>
                          <w:bottom w:val="single" w:sz="24" w:space="8" w:color="4472C4"/>
                        </w:pBdr>
                        <w:jc w:val="center"/>
                        <w:rPr>
                          <w:lang w:val="fr-FR"/>
                        </w:rPr>
                      </w:pPr>
                      <w:r>
                        <w:rPr>
                          <w:lang w:val="fr-FR"/>
                        </w:rPr>
                        <w:t>Le bien est-il un immeuble (en cours de construction) ou un terrain à bâtir destiné uniquement à l’habitation ?</w:t>
                      </w:r>
                    </w:p>
                  </w:txbxContent>
                </v:textbox>
                <w10:anchorlock/>
              </v:shape>
            </w:pict>
          </mc:Fallback>
        </mc:AlternateContent>
      </w:r>
    </w:p>
    <w:p w14:paraId="675E82AD" w14:textId="77777777" w:rsidR="001D3D37" w:rsidRPr="00DB5460" w:rsidRDefault="001D3D37" w:rsidP="00DB5460">
      <w:pPr>
        <w:ind w:left="708" w:firstLine="708"/>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0288" behindDoc="0" locked="0" layoutInCell="1" allowOverlap="1" wp14:anchorId="7E0CB27F" wp14:editId="4828A8AC">
                <wp:simplePos x="0" y="0"/>
                <wp:positionH relativeFrom="column">
                  <wp:posOffset>333375</wp:posOffset>
                </wp:positionH>
                <wp:positionV relativeFrom="paragraph">
                  <wp:posOffset>85090</wp:posOffset>
                </wp:positionV>
                <wp:extent cx="454025" cy="575310"/>
                <wp:effectExtent l="15558" t="3492" r="18732" b="37783"/>
                <wp:wrapNone/>
                <wp:docPr id="375318664" name="Pijl: gebogen 21"/>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A6FB" id="Pijl: gebogen 21" o:spid="_x0000_s1026" style="position:absolute;margin-left:26.25pt;margin-top:6.7pt;width:35.75pt;height:45.3pt;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5ADBB61C" wp14:editId="39E63207">
                <wp:extent cx="402590" cy="2154555"/>
                <wp:effectExtent l="0" t="9525" r="7620" b="6985"/>
                <wp:docPr id="1731915058"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6819C49D"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5ADBB61C" id="AutoShape 397" o:spid="_x0000_s1050"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" stroked="f" strokeweight="1pt">
                <v:stroke dashstyle="dash"/>
                <v:textbox>
                  <w:txbxContent>
                    <w:p w14:paraId="6819C49D"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eastAsia="en-US"/>
        </w:rPr>
        <w:tab/>
      </w:r>
      <w:r w:rsidRPr="00DB5460">
        <w:rPr>
          <w:rFonts w:asciiTheme="majorHAnsi" w:hAnsiTheme="majorHAnsi" w:cstheme="majorHAnsi"/>
          <w:noProof/>
          <w:lang w:val="nl-NL" w:eastAsia="en-US"/>
        </w:rPr>
        <mc:AlternateContent>
          <mc:Choice Requires="wps">
            <w:drawing>
              <wp:inline distT="0" distB="0" distL="0" distR="0" wp14:anchorId="4F1A18EC" wp14:editId="373B0288">
                <wp:extent cx="402590" cy="2195830"/>
                <wp:effectExtent l="9525" t="9525" r="4445" b="6985"/>
                <wp:docPr id="127548235"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3F98A50F"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wps:txbx>
                      <wps:bodyPr rot="0" vert="horz" wrap="square" lIns="91440" tIns="45720" rIns="91440" bIns="45720" anchor="ctr" anchorCtr="0" upright="1">
                        <a:noAutofit/>
                      </wps:bodyPr>
                    </wps:wsp>
                  </a:graphicData>
                </a:graphic>
              </wp:inline>
            </w:drawing>
          </mc:Choice>
          <mc:Fallback>
            <w:pict>
              <v:roundrect w14:anchorId="4F1A18EC" id="AutoShape 396" o:spid="_x0000_s1051"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" fillcolor="#fff2cc" stroked="f" strokeweight="1pt">
                <v:stroke dashstyle="dash"/>
                <v:textbox>
                  <w:txbxContent>
                    <w:p w14:paraId="3F98A50F"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v:textbox>
                <w10:anchorlock/>
              </v:roundrect>
            </w:pict>
          </mc:Fallback>
        </mc:AlternateContent>
      </w:r>
    </w:p>
    <w:p w14:paraId="2FC821E2"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inline distT="0" distB="0" distL="0" distR="0" wp14:anchorId="6DDCEB5A" wp14:editId="4F3DD4A1">
                <wp:extent cx="5981700" cy="659765"/>
                <wp:effectExtent l="0" t="0" r="0" b="0"/>
                <wp:docPr id="74682770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597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010B1C" w14:textId="77777777" w:rsidR="001D3D37" w:rsidRDefault="001D3D37" w:rsidP="001D3D37">
                            <w:pPr>
                              <w:pBdr>
                                <w:top w:val="single" w:sz="24" w:space="8" w:color="4472C4"/>
                                <w:bottom w:val="single" w:sz="24" w:space="8" w:color="4472C4"/>
                              </w:pBdr>
                              <w:jc w:val="center"/>
                              <w:rPr>
                                <w:lang w:val="fr-FR"/>
                              </w:rPr>
                            </w:pPr>
                            <w:r>
                              <w:rPr>
                                <w:lang w:val="fr-FR"/>
                              </w:rPr>
                              <w:t>Le bien sera-t-il occupé par l’ensemble des acquéreurs comme habitation propre et unique soit pour sa totalité, soit sous la forme partagée d’habitation kangourou, maison de soins ou habitat groupé ?</w:t>
                            </w:r>
                          </w:p>
                        </w:txbxContent>
                      </wps:txbx>
                      <wps:bodyPr rot="0" vert="horz" wrap="square" lIns="91440" tIns="45720" rIns="91440" bIns="45720" anchor="t" anchorCtr="0" upright="1">
                        <a:noAutofit/>
                      </wps:bodyPr>
                    </wps:wsp>
                  </a:graphicData>
                </a:graphic>
              </wp:inline>
            </w:drawing>
          </mc:Choice>
          <mc:Fallback>
            <w:pict>
              <v:shape w14:anchorId="6DDCEB5A" id="Text Box 395" o:spid="_x0000_s1052" type="#_x0000_t202" style="width:47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" stroked="f" strokeweight="1pt">
                <v:textbox>
                  <w:txbxContent>
                    <w:p w14:paraId="5E010B1C" w14:textId="77777777" w:rsidR="001D3D37" w:rsidRDefault="001D3D37" w:rsidP="001D3D37">
                      <w:pPr>
                        <w:pBdr>
                          <w:top w:val="single" w:sz="24" w:space="8" w:color="4472C4"/>
                          <w:bottom w:val="single" w:sz="24" w:space="8" w:color="4472C4"/>
                        </w:pBdr>
                        <w:jc w:val="center"/>
                        <w:rPr>
                          <w:lang w:val="fr-FR"/>
                        </w:rPr>
                      </w:pPr>
                      <w:r>
                        <w:rPr>
                          <w:lang w:val="fr-FR"/>
                        </w:rPr>
                        <w:t>Le bien sera-t-il occupé par l’ensemble des acquéreurs comme habitation propre et unique soit pour sa totalité, soit sous la forme partagée d’habitation kangourou, maison de soins ou habitat groupé ?</w:t>
                      </w:r>
                    </w:p>
                  </w:txbxContent>
                </v:textbox>
                <w10:anchorlock/>
              </v:shape>
            </w:pict>
          </mc:Fallback>
        </mc:AlternateContent>
      </w:r>
    </w:p>
    <w:p w14:paraId="2BC89852" w14:textId="77777777" w:rsidR="001D3D37" w:rsidRPr="00DB5460" w:rsidRDefault="001D3D37" w:rsidP="00DB5460">
      <w:pPr>
        <w:ind w:left="708" w:firstLine="708"/>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1312" behindDoc="0" locked="0" layoutInCell="1" allowOverlap="1" wp14:anchorId="121304ED" wp14:editId="7EB0A2CE">
                <wp:simplePos x="0" y="0"/>
                <wp:positionH relativeFrom="column">
                  <wp:posOffset>333375</wp:posOffset>
                </wp:positionH>
                <wp:positionV relativeFrom="paragraph">
                  <wp:posOffset>85090</wp:posOffset>
                </wp:positionV>
                <wp:extent cx="454025" cy="575310"/>
                <wp:effectExtent l="15558" t="3492" r="18732" b="37783"/>
                <wp:wrapNone/>
                <wp:docPr id="2029134046" name="Pijl: gebogen 326585728"/>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2C42" id="Pijl: gebogen 326585728" o:spid="_x0000_s1026" style="position:absolute;margin-left:26.25pt;margin-top:6.7pt;width:35.75pt;height:45.3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5962A734" wp14:editId="38B56529">
                <wp:extent cx="402590" cy="2154555"/>
                <wp:effectExtent l="0" t="9525" r="7620" b="6985"/>
                <wp:docPr id="335256825"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69142921"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5962A734" id="AutoShape 394" o:spid="_x0000_s1053"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" stroked="f" strokeweight="1pt">
                <v:stroke dashstyle="dash"/>
                <v:textbox>
                  <w:txbxContent>
                    <w:p w14:paraId="69142921"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eastAsia="en-US"/>
        </w:rPr>
        <w:tab/>
      </w:r>
      <w:r w:rsidRPr="00DB5460">
        <w:rPr>
          <w:rFonts w:asciiTheme="majorHAnsi" w:hAnsiTheme="majorHAnsi" w:cstheme="majorHAnsi"/>
          <w:noProof/>
          <w:lang w:val="nl-NL" w:eastAsia="en-US"/>
        </w:rPr>
        <mc:AlternateContent>
          <mc:Choice Requires="wps">
            <w:drawing>
              <wp:inline distT="0" distB="0" distL="0" distR="0" wp14:anchorId="21F6A59F" wp14:editId="0E3C826E">
                <wp:extent cx="402590" cy="2195830"/>
                <wp:effectExtent l="9525" t="9525" r="4445" b="6985"/>
                <wp:docPr id="1420698997"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457ACFC6"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wps:txbx>
                      <wps:bodyPr rot="0" vert="horz" wrap="square" lIns="91440" tIns="45720" rIns="91440" bIns="45720" anchor="ctr" anchorCtr="0" upright="1">
                        <a:noAutofit/>
                      </wps:bodyPr>
                    </wps:wsp>
                  </a:graphicData>
                </a:graphic>
              </wp:inline>
            </w:drawing>
          </mc:Choice>
          <mc:Fallback>
            <w:pict>
              <v:roundrect w14:anchorId="21F6A59F" id="AutoShape 393" o:spid="_x0000_s1054"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" fillcolor="#fff2cc" stroked="f" strokeweight="1pt">
                <v:stroke dashstyle="dash"/>
                <v:textbox>
                  <w:txbxContent>
                    <w:p w14:paraId="457ACFC6"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v:textbox>
                <w10:anchorlock/>
              </v:roundrect>
            </w:pict>
          </mc:Fallback>
        </mc:AlternateContent>
      </w:r>
    </w:p>
    <w:p w14:paraId="498844A0"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inline distT="0" distB="0" distL="0" distR="0" wp14:anchorId="42647C3E" wp14:editId="23FF3EE7">
                <wp:extent cx="5981700" cy="612140"/>
                <wp:effectExtent l="0" t="0" r="0" b="0"/>
                <wp:docPr id="85414139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1214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81B147" w14:textId="77777777" w:rsidR="001D3D37" w:rsidRDefault="001D3D37" w:rsidP="001D3D37">
                            <w:pPr>
                              <w:pBdr>
                                <w:top w:val="single" w:sz="24" w:space="8" w:color="4472C4"/>
                                <w:bottom w:val="single" w:sz="24" w:space="8" w:color="4472C4"/>
                              </w:pBdr>
                              <w:jc w:val="center"/>
                              <w:rPr>
                                <w:lang w:val="fr-FR"/>
                              </w:rPr>
                            </w:pPr>
                            <w:r>
                              <w:rPr>
                                <w:lang w:val="fr-FR"/>
                              </w:rPr>
                              <w:t xml:space="preserve">Les acquéreurs s’engagent-ils à fixer leur domicile dans le bien dans l’année de la signature de l’acte ou de la réception provisoire ? </w:t>
                            </w:r>
                          </w:p>
                        </w:txbxContent>
                      </wps:txbx>
                      <wps:bodyPr rot="0" vert="horz" wrap="square" lIns="91440" tIns="45720" rIns="91440" bIns="45720" anchor="t" anchorCtr="0" upright="1">
                        <a:noAutofit/>
                      </wps:bodyPr>
                    </wps:wsp>
                  </a:graphicData>
                </a:graphic>
              </wp:inline>
            </w:drawing>
          </mc:Choice>
          <mc:Fallback>
            <w:pict>
              <v:shape w14:anchorId="42647C3E" id="Text Box 392" o:spid="_x0000_s1055" type="#_x0000_t202" style="width:471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" stroked="f" strokeweight="1pt">
                <v:textbox>
                  <w:txbxContent>
                    <w:p w14:paraId="1381B147" w14:textId="77777777" w:rsidR="001D3D37" w:rsidRDefault="001D3D37" w:rsidP="001D3D37">
                      <w:pPr>
                        <w:pBdr>
                          <w:top w:val="single" w:sz="24" w:space="8" w:color="4472C4"/>
                          <w:bottom w:val="single" w:sz="24" w:space="8" w:color="4472C4"/>
                        </w:pBdr>
                        <w:jc w:val="center"/>
                        <w:rPr>
                          <w:lang w:val="fr-FR"/>
                        </w:rPr>
                      </w:pPr>
                      <w:r>
                        <w:rPr>
                          <w:lang w:val="fr-FR"/>
                        </w:rPr>
                        <w:t xml:space="preserve">Les acquéreurs s’engagent-ils à fixer leur domicile dans le bien dans l’année de la signature de l’acte ou de la réception provisoire ? </w:t>
                      </w:r>
                    </w:p>
                  </w:txbxContent>
                </v:textbox>
                <w10:anchorlock/>
              </v:shape>
            </w:pict>
          </mc:Fallback>
        </mc:AlternateContent>
      </w:r>
    </w:p>
    <w:p w14:paraId="0BBD88DE" w14:textId="77777777" w:rsidR="001D3D37" w:rsidRPr="00DB5460" w:rsidRDefault="001D3D37" w:rsidP="00DB5460">
      <w:pPr>
        <w:ind w:left="708" w:firstLine="708"/>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2336" behindDoc="0" locked="0" layoutInCell="1" allowOverlap="1" wp14:anchorId="121CD85F" wp14:editId="77A56DAE">
                <wp:simplePos x="0" y="0"/>
                <wp:positionH relativeFrom="column">
                  <wp:posOffset>333375</wp:posOffset>
                </wp:positionH>
                <wp:positionV relativeFrom="paragraph">
                  <wp:posOffset>85090</wp:posOffset>
                </wp:positionV>
                <wp:extent cx="454025" cy="575310"/>
                <wp:effectExtent l="15558" t="3492" r="18732" b="37783"/>
                <wp:wrapNone/>
                <wp:docPr id="188034307" name="Pijl: gebogen 326585733"/>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F051" id="Pijl: gebogen 326585733" o:spid="_x0000_s1026" style="position:absolute;margin-left:26.25pt;margin-top:6.7pt;width:35.75pt;height:45.3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noProof/>
          <w:lang w:val="nl-NL" w:eastAsia="en-US"/>
        </w:rPr>
        <mc:AlternateContent>
          <mc:Choice Requires="wps">
            <w:drawing>
              <wp:inline distT="0" distB="0" distL="0" distR="0" wp14:anchorId="206D9CC1" wp14:editId="28236B5C">
                <wp:extent cx="402590" cy="2154555"/>
                <wp:effectExtent l="0" t="9525" r="7620" b="6985"/>
                <wp:docPr id="1167920915"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54555"/>
                        </a:xfrm>
                        <a:prstGeom prst="roundRect">
                          <a:avLst>
                            <a:gd name="adj" fmla="val 13032"/>
                          </a:avLst>
                        </a:prstGeom>
                        <a:solidFill>
                          <a:srgbClr val="FFFFFF"/>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717ABC2B"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wps:txbx>
                      <wps:bodyPr rot="0" vert="horz" wrap="square" lIns="91440" tIns="45720" rIns="91440" bIns="45720" anchor="ctr" anchorCtr="0" upright="1">
                        <a:noAutofit/>
                      </wps:bodyPr>
                    </wps:wsp>
                  </a:graphicData>
                </a:graphic>
              </wp:inline>
            </w:drawing>
          </mc:Choice>
          <mc:Fallback>
            <w:pict>
              <v:roundrect w14:anchorId="206D9CC1" id="AutoShape 391" o:spid="_x0000_s1056" style="width:31.7pt;height:16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" stroked="f" strokeweight="1pt">
                <v:stroke dashstyle="dash"/>
                <v:textbox>
                  <w:txbxContent>
                    <w:p w14:paraId="717ABC2B" w14:textId="77777777" w:rsidR="001D3D37" w:rsidRPr="001D3D37" w:rsidRDefault="001D3D37" w:rsidP="001D3D37">
                      <w:pP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OUI</w:t>
                      </w:r>
                    </w:p>
                  </w:txbxContent>
                </v:textbox>
                <w10:anchorlock/>
              </v:roundrect>
            </w:pict>
          </mc:Fallback>
        </mc:AlternateContent>
      </w:r>
      <w:r w:rsidRPr="00DB5460">
        <w:rPr>
          <w:rFonts w:asciiTheme="majorHAnsi" w:hAnsiTheme="majorHAnsi" w:cstheme="majorHAnsi"/>
          <w:b/>
          <w:bCs/>
          <w:lang w:eastAsia="en-US"/>
        </w:rPr>
        <w:tab/>
      </w:r>
      <w:r w:rsidRPr="00DB5460">
        <w:rPr>
          <w:rFonts w:asciiTheme="majorHAnsi" w:hAnsiTheme="majorHAnsi" w:cstheme="majorHAnsi"/>
          <w:noProof/>
          <w:lang w:val="nl-NL" w:eastAsia="en-US"/>
        </w:rPr>
        <mc:AlternateContent>
          <mc:Choice Requires="wps">
            <w:drawing>
              <wp:inline distT="0" distB="0" distL="0" distR="0" wp14:anchorId="71DA7AB1" wp14:editId="65A1C312">
                <wp:extent cx="402590" cy="2195830"/>
                <wp:effectExtent l="9525" t="9525" r="4445" b="6985"/>
                <wp:docPr id="202303127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 cy="2195830"/>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0C91B37D"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wps:txbx>
                      <wps:bodyPr rot="0" vert="horz" wrap="square" lIns="91440" tIns="45720" rIns="91440" bIns="45720" anchor="ctr" anchorCtr="0" upright="1">
                        <a:noAutofit/>
                      </wps:bodyPr>
                    </wps:wsp>
                  </a:graphicData>
                </a:graphic>
              </wp:inline>
            </w:drawing>
          </mc:Choice>
          <mc:Fallback>
            <w:pict>
              <v:roundrect w14:anchorId="71DA7AB1" id="AutoShape 390" o:spid="_x0000_s1057" style="width:31.7pt;height:172.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" fillcolor="#fff2cc" stroked="f" strokeweight="1pt">
                <v:stroke dashstyle="dash"/>
                <v:textbox>
                  <w:txbxContent>
                    <w:p w14:paraId="0C91B37D" w14:textId="77777777" w:rsidR="001D3D37" w:rsidRPr="001D3D37" w:rsidRDefault="001D3D37" w:rsidP="001D3D37">
                      <w:pPr>
                        <w:jc w:val="center"/>
                        <w:rPr>
                          <w:rFonts w:eastAsia="MS Gothic"/>
                          <w:color w:val="000000"/>
                          <w:lang w:val="nl-BE"/>
                        </w:rPr>
                      </w:pPr>
                      <w:r w:rsidRPr="001D3D37">
                        <w:rPr>
                          <w:rFonts w:ascii="Wingdings" w:eastAsia="MS Gothic" w:hAnsi="Wingdings"/>
                          <w:color w:val="000000"/>
                          <w:lang w:val="nl-BE"/>
                        </w:rPr>
                        <w:t>r</w:t>
                      </w:r>
                      <w:r w:rsidRPr="001D3D37">
                        <w:rPr>
                          <w:rFonts w:eastAsia="MS Gothic"/>
                          <w:color w:val="000000"/>
                          <w:lang w:val="nl-BE"/>
                        </w:rPr>
                        <w:t xml:space="preserve"> </w:t>
                      </w:r>
                      <w:r w:rsidRPr="001D3D37">
                        <w:rPr>
                          <w:rFonts w:eastAsia="MS Gothic"/>
                          <w:b/>
                          <w:bCs/>
                          <w:color w:val="000000"/>
                          <w:lang w:val="nl-BE"/>
                        </w:rPr>
                        <w:t>Non : pas d'honoraire réduit</w:t>
                      </w:r>
                    </w:p>
                  </w:txbxContent>
                </v:textbox>
                <w10:anchorlock/>
              </v:roundrect>
            </w:pict>
          </mc:Fallback>
        </mc:AlternateContent>
      </w:r>
    </w:p>
    <w:p w14:paraId="01385EDB"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inline distT="0" distB="0" distL="0" distR="0" wp14:anchorId="09C5839A" wp14:editId="79565A4C">
                <wp:extent cx="5981700" cy="524510"/>
                <wp:effectExtent l="0" t="0" r="0" b="0"/>
                <wp:docPr id="150557984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245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9F6B3F" w14:textId="77777777" w:rsidR="001D3D37" w:rsidRDefault="001D3D37" w:rsidP="001D3D37">
                            <w:pPr>
                              <w:pBdr>
                                <w:top w:val="single" w:sz="24" w:space="8" w:color="4472C4"/>
                                <w:bottom w:val="single" w:sz="24" w:space="8" w:color="4472C4"/>
                              </w:pBdr>
                              <w:jc w:val="center"/>
                              <w:rPr>
                                <w:lang w:val="fr-FR"/>
                              </w:rPr>
                            </w:pPr>
                            <w:r>
                              <w:rPr>
                                <w:lang w:val="fr-FR"/>
                              </w:rPr>
                              <w:t>Un des acquéreurs possède-t-il d’autres droits sur un bien immobilier en Belgique ou à l’étranger ?</w:t>
                            </w:r>
                          </w:p>
                          <w:p w14:paraId="1AE22981" w14:textId="77777777" w:rsidR="001D3D37" w:rsidRDefault="001D3D37" w:rsidP="001D3D37">
                            <w:pPr>
                              <w:pBdr>
                                <w:top w:val="single" w:sz="24" w:space="8" w:color="4472C4"/>
                                <w:bottom w:val="single" w:sz="24" w:space="8" w:color="4472C4"/>
                              </w:pBdr>
                              <w:rPr>
                                <w:lang w:val="fr-FR"/>
                              </w:rPr>
                            </w:pPr>
                          </w:p>
                          <w:p w14:paraId="715EF6A1" w14:textId="77777777" w:rsidR="001D3D37" w:rsidRDefault="001D3D37" w:rsidP="001D3D37">
                            <w:pPr>
                              <w:pBdr>
                                <w:top w:val="single" w:sz="24" w:space="8" w:color="4472C4"/>
                                <w:bottom w:val="single" w:sz="24" w:space="8" w:color="4472C4"/>
                              </w:pBdr>
                              <w:jc w:val="center"/>
                              <w:rPr>
                                <w:lang w:val="fr-FR"/>
                              </w:rPr>
                            </w:pPr>
                          </w:p>
                          <w:p w14:paraId="6328643D" w14:textId="77777777" w:rsidR="001D3D37" w:rsidRDefault="001D3D37" w:rsidP="001D3D37">
                            <w:pPr>
                              <w:pBdr>
                                <w:top w:val="single" w:sz="24" w:space="8" w:color="4472C4"/>
                                <w:bottom w:val="single" w:sz="24" w:space="8" w:color="4472C4"/>
                              </w:pBdr>
                              <w:rPr>
                                <w:lang w:val="fr-FR"/>
                              </w:rPr>
                            </w:pPr>
                          </w:p>
                        </w:txbxContent>
                      </wps:txbx>
                      <wps:bodyPr rot="0" vert="horz" wrap="square" lIns="91440" tIns="45720" rIns="91440" bIns="45720" anchor="t" anchorCtr="0" upright="1">
                        <a:noAutofit/>
                      </wps:bodyPr>
                    </wps:wsp>
                  </a:graphicData>
                </a:graphic>
              </wp:inline>
            </w:drawing>
          </mc:Choice>
          <mc:Fallback>
            <w:pict>
              <v:shape w14:anchorId="09C5839A" id="Text Box 389" o:spid="_x0000_s1058" type="#_x0000_t202" style="width:471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" stroked="f" strokeweight="1pt">
                <v:textbox>
                  <w:txbxContent>
                    <w:p w14:paraId="4C9F6B3F" w14:textId="77777777" w:rsidR="001D3D37" w:rsidRDefault="001D3D37" w:rsidP="001D3D37">
                      <w:pPr>
                        <w:pBdr>
                          <w:top w:val="single" w:sz="24" w:space="8" w:color="4472C4"/>
                          <w:bottom w:val="single" w:sz="24" w:space="8" w:color="4472C4"/>
                        </w:pBdr>
                        <w:jc w:val="center"/>
                        <w:rPr>
                          <w:lang w:val="fr-FR"/>
                        </w:rPr>
                      </w:pPr>
                      <w:r>
                        <w:rPr>
                          <w:lang w:val="fr-FR"/>
                        </w:rPr>
                        <w:t>Un des acquéreurs possède-t-il d’autres droits sur un bien immobilier en Belgique ou à l’étranger ?</w:t>
                      </w:r>
                    </w:p>
                    <w:p w14:paraId="1AE22981" w14:textId="77777777" w:rsidR="001D3D37" w:rsidRDefault="001D3D37" w:rsidP="001D3D37">
                      <w:pPr>
                        <w:pBdr>
                          <w:top w:val="single" w:sz="24" w:space="8" w:color="4472C4"/>
                          <w:bottom w:val="single" w:sz="24" w:space="8" w:color="4472C4"/>
                        </w:pBdr>
                        <w:rPr>
                          <w:lang w:val="fr-FR"/>
                        </w:rPr>
                      </w:pPr>
                    </w:p>
                    <w:p w14:paraId="715EF6A1" w14:textId="77777777" w:rsidR="001D3D37" w:rsidRDefault="001D3D37" w:rsidP="001D3D37">
                      <w:pPr>
                        <w:pBdr>
                          <w:top w:val="single" w:sz="24" w:space="8" w:color="4472C4"/>
                          <w:bottom w:val="single" w:sz="24" w:space="8" w:color="4472C4"/>
                        </w:pBdr>
                        <w:jc w:val="center"/>
                        <w:rPr>
                          <w:lang w:val="fr-FR"/>
                        </w:rPr>
                      </w:pPr>
                    </w:p>
                    <w:p w14:paraId="6328643D" w14:textId="77777777" w:rsidR="001D3D37" w:rsidRDefault="001D3D37" w:rsidP="001D3D37">
                      <w:pPr>
                        <w:pBdr>
                          <w:top w:val="single" w:sz="24" w:space="8" w:color="4472C4"/>
                          <w:bottom w:val="single" w:sz="24" w:space="8" w:color="4472C4"/>
                        </w:pBdr>
                        <w:rPr>
                          <w:lang w:val="fr-FR"/>
                        </w:rPr>
                      </w:pPr>
                    </w:p>
                  </w:txbxContent>
                </v:textbox>
                <w10:anchorlock/>
              </v:shape>
            </w:pict>
          </mc:Fallback>
        </mc:AlternateContent>
      </w:r>
    </w:p>
    <w:p w14:paraId="6A9B9F7E"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3360" behindDoc="0" locked="0" layoutInCell="1" allowOverlap="1" wp14:anchorId="00D30E06" wp14:editId="3BCDABC2">
                <wp:simplePos x="0" y="0"/>
                <wp:positionH relativeFrom="column">
                  <wp:posOffset>333375</wp:posOffset>
                </wp:positionH>
                <wp:positionV relativeFrom="paragraph">
                  <wp:posOffset>85090</wp:posOffset>
                </wp:positionV>
                <wp:extent cx="454025" cy="575310"/>
                <wp:effectExtent l="15558" t="3492" r="18732" b="37783"/>
                <wp:wrapNone/>
                <wp:docPr id="245372171" name="Pijl: gebogen 326585743"/>
                <wp:cNvGraphicFramePr/>
                <a:graphic xmlns:a="http://schemas.openxmlformats.org/drawingml/2006/main">
                  <a:graphicData uri="http://schemas.microsoft.com/office/word/2010/wordprocessingShape">
                    <wps:wsp>
                      <wps:cNvSpPr/>
                      <wps:spPr>
                        <a:xfrm rot="5400000" flipV="1">
                          <a:off x="0" y="0"/>
                          <a:ext cx="454025" cy="575310"/>
                        </a:xfrm>
                        <a:prstGeom prst="bentArrow">
                          <a:avLst/>
                        </a:prstGeom>
                        <a:solidFill>
                          <a:srgbClr val="4472C4">
                            <a:lumMod val="20000"/>
                            <a:lumOff val="80000"/>
                          </a:srgbClr>
                        </a:solidFill>
                        <a:ln w="1905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01C7" id="Pijl: gebogen 326585743" o:spid="_x0000_s1026" style="position:absolute;margin-left:26.25pt;margin-top:6.7pt;width:35.75pt;height:45.3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" path="m,575310l,255389c,145685,88932,56753,198636,56753r141883,l340519,,454025,113506,340519,227013r,-56754l198636,170259v-47016,,-85130,38114,-85130,85130l113506,575310,,575310xe" fillcolor="#dae3f3" strokecolor="#2f528f" strokeweight="1.5pt">
                <v:stroke joinstyle="miter"/>
                <v:path arrowok="t" o:connecttype="custom" o:connectlocs="0,575310;0,255389;198636,56753;340519,56753;340519,0;454025,113506;340519,227013;340519,170259;198636,170259;113506,255389;113506,575310;0,575310" o:connectangles="0,0,0,0,0,0,0,0,0,0,0,0"/>
              </v:shape>
            </w:pict>
          </mc:Fallback>
        </mc:AlternateContent>
      </w:r>
      <w:r w:rsidRPr="00DB5460">
        <w:rPr>
          <w:rFonts w:asciiTheme="majorHAnsi" w:hAnsiTheme="majorHAnsi" w:cstheme="majorHAnsi"/>
          <w:b/>
          <w:bCs/>
          <w:lang w:eastAsia="en-US"/>
        </w:rPr>
        <w:tab/>
      </w:r>
    </w:p>
    <w:p w14:paraId="6F429DDB"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w:drawing>
          <wp:anchor distT="0" distB="0" distL="114300" distR="114300" simplePos="0" relativeHeight="251666432" behindDoc="0" locked="0" layoutInCell="1" allowOverlap="1" wp14:anchorId="5C43186E" wp14:editId="150D08EF">
            <wp:simplePos x="0" y="0"/>
            <wp:positionH relativeFrom="margin">
              <wp:align>left</wp:align>
            </wp:positionH>
            <wp:positionV relativeFrom="paragraph">
              <wp:posOffset>420370</wp:posOffset>
            </wp:positionV>
            <wp:extent cx="524510" cy="524510"/>
            <wp:effectExtent l="0" t="0" r="0" b="0"/>
            <wp:wrapNone/>
            <wp:docPr id="427" name="Graphique 51" descr="Verkeerslicht"/>
            <wp:cNvGraphicFramePr/>
            <a:graphic xmlns:a="http://schemas.openxmlformats.org/drawingml/2006/main">
              <a:graphicData uri="http://schemas.openxmlformats.org/drawingml/2006/picture">
                <pic:pic xmlns:pic="http://schemas.openxmlformats.org/drawingml/2006/picture">
                  <pic:nvPicPr>
                    <pic:cNvPr id="51" name="Graphique 51" descr="Verkeerslicht"/>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24510" cy="524510"/>
                    </a:xfrm>
                    <a:prstGeom prst="rect">
                      <a:avLst/>
                    </a:prstGeom>
                  </pic:spPr>
                </pic:pic>
              </a:graphicData>
            </a:graphic>
            <wp14:sizeRelH relativeFrom="margin">
              <wp14:pctWidth>0</wp14:pctWidth>
            </wp14:sizeRelH>
            <wp14:sizeRelV relativeFrom="margin">
              <wp14:pctHeight>0</wp14:pctHeight>
            </wp14:sizeRelV>
          </wp:anchor>
        </w:drawing>
      </w:r>
    </w:p>
    <w:p w14:paraId="69AED43D" w14:textId="77777777" w:rsidR="001D3D37" w:rsidRPr="00DB5460" w:rsidRDefault="001D3D37" w:rsidP="00DB5460">
      <w:pPr>
        <w:ind w:firstLine="708"/>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4384" behindDoc="0" locked="0" layoutInCell="1" allowOverlap="1" wp14:anchorId="301C6B8D" wp14:editId="4D56D8F0">
                <wp:simplePos x="0" y="0"/>
                <wp:positionH relativeFrom="column">
                  <wp:posOffset>201930</wp:posOffset>
                </wp:positionH>
                <wp:positionV relativeFrom="paragraph">
                  <wp:posOffset>259080</wp:posOffset>
                </wp:positionV>
                <wp:extent cx="114300" cy="95250"/>
                <wp:effectExtent l="0" t="0" r="19050" b="19050"/>
                <wp:wrapNone/>
                <wp:docPr id="1308296912" name="Ovaal 326585750"/>
                <wp:cNvGraphicFramePr/>
                <a:graphic xmlns:a="http://schemas.openxmlformats.org/drawingml/2006/main">
                  <a:graphicData uri="http://schemas.microsoft.com/office/word/2010/wordprocessingShape">
                    <wps:wsp>
                      <wps:cNvSpPr/>
                      <wps:spPr>
                        <a:xfrm>
                          <a:off x="0" y="0"/>
                          <a:ext cx="114300" cy="95250"/>
                        </a:xfrm>
                        <a:prstGeom prst="ellipse">
                          <a:avLst/>
                        </a:prstGeom>
                        <a:solidFill>
                          <a:srgbClr val="92D050"/>
                        </a:solidFill>
                        <a:ln w="12700" cap="flat" cmpd="sng" algn="ctr">
                          <a:solidFill>
                            <a:srgbClr val="92D05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AD9A7" id="Ovaal 326585750" o:spid="_x0000_s1026" style="position:absolute;margin-left:15.9pt;margin-top:20.4pt;width:9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" fillcolor="#92d050" strokecolor="#92d050" strokeweight="1pt">
                <v:stroke joinstyle="miter"/>
              </v:oval>
            </w:pict>
          </mc:Fallback>
        </mc:AlternateContent>
      </w:r>
      <w:r w:rsidRPr="00DB5460">
        <w:rPr>
          <w:rFonts w:asciiTheme="majorHAnsi" w:hAnsiTheme="majorHAnsi" w:cstheme="majorHAnsi"/>
          <w:noProof/>
          <w:lang w:val="nl-NL" w:eastAsia="en-US"/>
        </w:rPr>
        <mc:AlternateContent>
          <mc:Choice Requires="wps">
            <w:drawing>
              <wp:inline distT="0" distB="0" distL="0" distR="0" wp14:anchorId="17CD4B6D" wp14:editId="39D35F14">
                <wp:extent cx="649605" cy="2677795"/>
                <wp:effectExtent l="9525" t="9525" r="8255" b="7620"/>
                <wp:docPr id="190760004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9605" cy="2677795"/>
                        </a:xfrm>
                        <a:prstGeom prst="roundRect">
                          <a:avLst>
                            <a:gd name="adj" fmla="val 13032"/>
                          </a:avLst>
                        </a:prstGeom>
                        <a:solidFill>
                          <a:srgbClr val="92D050">
                            <a:alpha val="39999"/>
                          </a:srgbClr>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1F9A6BC7" w14:textId="77777777" w:rsidR="001D3D37" w:rsidRPr="001D3D37" w:rsidRDefault="001D3D37" w:rsidP="001D3D37">
                            <w:pPr>
                              <w:rPr>
                                <w:rFonts w:eastAsia="MS Gothic"/>
                                <w:b/>
                                <w:bCs/>
                                <w:color w:val="000000"/>
                                <w:lang w:val="fr-FR"/>
                              </w:rPr>
                            </w:pPr>
                            <w:r w:rsidRPr="001D3D37">
                              <w:rPr>
                                <w:rFonts w:ascii="Wingdings" w:eastAsia="MS Gothic" w:hAnsi="Wingdings"/>
                                <w:color w:val="000000"/>
                                <w:lang w:val="nl-BE"/>
                              </w:rPr>
                              <w:t>r</w:t>
                            </w:r>
                            <w:r w:rsidRPr="001D3D37">
                              <w:rPr>
                                <w:rFonts w:eastAsia="MS Gothic"/>
                                <w:b/>
                                <w:bCs/>
                                <w:color w:val="000000"/>
                                <w:lang w:val="fr-FR"/>
                              </w:rPr>
                              <w:t xml:space="preserve"> NON : l'octroi de l’honoraire réduit est possible</w:t>
                            </w:r>
                          </w:p>
                          <w:p w14:paraId="02256F30" w14:textId="77777777" w:rsidR="001D3D37" w:rsidRPr="001D3D37" w:rsidRDefault="001D3D37" w:rsidP="001D3D37">
                            <w:pPr>
                              <w:rPr>
                                <w:rFonts w:eastAsia="MS Gothic"/>
                                <w:color w:val="000000"/>
                                <w:lang w:val="fr-FR"/>
                              </w:rPr>
                            </w:pPr>
                          </w:p>
                        </w:txbxContent>
                      </wps:txbx>
                      <wps:bodyPr rot="0" vert="horz" wrap="square" lIns="91440" tIns="45720" rIns="91440" bIns="45720" anchor="ctr" anchorCtr="0" upright="1">
                        <a:noAutofit/>
                      </wps:bodyPr>
                    </wps:wsp>
                  </a:graphicData>
                </a:graphic>
              </wp:inline>
            </w:drawing>
          </mc:Choice>
          <mc:Fallback>
            <w:pict>
              <v:roundrect w14:anchorId="17CD4B6D" id="AutoShape 388" o:spid="_x0000_s1059" style="width:51.15pt;height:210.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" fillcolor="#92d050" stroked="f" strokeweight="1pt">
                <v:fill opacity="26214f"/>
                <v:stroke dashstyle="dash"/>
                <v:textbox>
                  <w:txbxContent>
                    <w:p w14:paraId="1F9A6BC7" w14:textId="77777777" w:rsidR="001D3D37" w:rsidRPr="001D3D37" w:rsidRDefault="001D3D37" w:rsidP="001D3D37">
                      <w:pPr>
                        <w:rPr>
                          <w:rFonts w:eastAsia="MS Gothic"/>
                          <w:b/>
                          <w:bCs/>
                          <w:color w:val="000000"/>
                          <w:lang w:val="fr-FR"/>
                        </w:rPr>
                      </w:pPr>
                      <w:r w:rsidRPr="001D3D37">
                        <w:rPr>
                          <w:rFonts w:ascii="Wingdings" w:eastAsia="MS Gothic" w:hAnsi="Wingdings"/>
                          <w:color w:val="000000"/>
                          <w:lang w:val="nl-BE"/>
                        </w:rPr>
                        <w:t>r</w:t>
                      </w:r>
                      <w:r w:rsidRPr="001D3D37">
                        <w:rPr>
                          <w:rFonts w:eastAsia="MS Gothic"/>
                          <w:b/>
                          <w:bCs/>
                          <w:color w:val="000000"/>
                          <w:lang w:val="fr-FR"/>
                        </w:rPr>
                        <w:t xml:space="preserve"> NON : l'octroi de l’honoraire réduit est possible</w:t>
                      </w:r>
                    </w:p>
                    <w:p w14:paraId="02256F30" w14:textId="77777777" w:rsidR="001D3D37" w:rsidRPr="001D3D37" w:rsidRDefault="001D3D37" w:rsidP="001D3D37">
                      <w:pPr>
                        <w:rPr>
                          <w:rFonts w:eastAsia="MS Gothic"/>
                          <w:color w:val="000000"/>
                          <w:lang w:val="fr-FR"/>
                        </w:rPr>
                      </w:pPr>
                    </w:p>
                  </w:txbxContent>
                </v:textbox>
                <w10:anchorlock/>
              </v:roundrect>
            </w:pict>
          </mc:Fallback>
        </mc:AlternateContent>
      </w:r>
      <w:r w:rsidRPr="00DB5460">
        <w:rPr>
          <w:rFonts w:asciiTheme="majorHAnsi" w:hAnsiTheme="majorHAnsi" w:cstheme="majorHAnsi"/>
          <w:b/>
          <w:bCs/>
          <w:lang w:eastAsia="en-US"/>
        </w:rPr>
        <w:tab/>
      </w:r>
      <w:r w:rsidRPr="00DB5460">
        <w:rPr>
          <w:rFonts w:asciiTheme="majorHAnsi" w:hAnsiTheme="majorHAnsi" w:cstheme="majorHAnsi"/>
          <w:noProof/>
          <w:lang w:val="nl-NL" w:eastAsia="en-US"/>
        </w:rPr>
        <mc:AlternateContent>
          <mc:Choice Requires="wps">
            <w:drawing>
              <wp:inline distT="0" distB="0" distL="0" distR="0" wp14:anchorId="7CF34ADE" wp14:editId="1C8C273A">
                <wp:extent cx="658495" cy="2394585"/>
                <wp:effectExtent l="0" t="9525" r="5715" b="8255"/>
                <wp:docPr id="360547338"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8495" cy="2394585"/>
                        </a:xfrm>
                        <a:prstGeom prst="roundRect">
                          <a:avLst>
                            <a:gd name="adj" fmla="val 13032"/>
                          </a:avLst>
                        </a:prstGeom>
                        <a:solidFill>
                          <a:srgbClr val="FFF2CC"/>
                        </a:solidFill>
                        <a:ln>
                          <a:noFill/>
                        </a:ln>
                        <a:extLst>
                          <a:ext uri="{91240B29-F687-4F45-9708-019B960494DF}">
                            <a14:hiddenLine xmlns:a14="http://schemas.microsoft.com/office/drawing/2010/main" w="12700">
                              <a:solidFill>
                                <a:srgbClr val="000000"/>
                              </a:solidFill>
                              <a:prstDash val="dash"/>
                              <a:round/>
                              <a:headEnd/>
                              <a:tailEnd/>
                            </a14:hiddenLine>
                          </a:ext>
                        </a:extLst>
                      </wps:spPr>
                      <wps:txbx>
                        <w:txbxContent>
                          <w:p w14:paraId="71273942" w14:textId="77777777" w:rsidR="001D3D37" w:rsidRPr="001D3D37" w:rsidRDefault="001D3D37" w:rsidP="001D3D37">
                            <w:pPr>
                              <w:jc w:val="center"/>
                              <w:rPr>
                                <w:rFonts w:eastAsia="MS Gothic"/>
                                <w:color w:val="000000"/>
                              </w:rPr>
                            </w:pPr>
                            <w:r w:rsidRPr="001D3D37">
                              <w:rPr>
                                <w:rFonts w:ascii="Wingdings" w:eastAsia="MS Gothic" w:hAnsi="Wingdings"/>
                                <w:color w:val="000000"/>
                                <w:lang w:val="nl-BE"/>
                              </w:rPr>
                              <w:t>r</w:t>
                            </w:r>
                            <w:r w:rsidRPr="001D3D37">
                              <w:rPr>
                                <w:rFonts w:eastAsia="MS Gothic"/>
                                <w:color w:val="000000"/>
                              </w:rPr>
                              <w:t xml:space="preserve"> </w:t>
                            </w:r>
                            <w:r w:rsidRPr="001D3D37">
                              <w:rPr>
                                <w:rFonts w:eastAsia="MS Gothic"/>
                                <w:b/>
                                <w:bCs/>
                                <w:color w:val="000000"/>
                              </w:rPr>
                              <w:t xml:space="preserve">Oui : pas d’honoraire réduit sauf exception </w:t>
                            </w:r>
                            <w:r w:rsidRPr="001D3D37">
                              <w:rPr>
                                <w:rFonts w:ascii="Wingdings" w:eastAsia="MS Gothic" w:hAnsi="Wingdings"/>
                                <w:b/>
                                <w:bCs/>
                                <w:color w:val="000000"/>
                              </w:rPr>
                              <w:t>à</w:t>
                            </w:r>
                            <w:r w:rsidRPr="001D3D37">
                              <w:rPr>
                                <w:rFonts w:eastAsia="MS Gothic"/>
                                <w:b/>
                                <w:bCs/>
                                <w:color w:val="000000"/>
                              </w:rPr>
                              <w:t xml:space="preserve"> consultez votre notaire</w:t>
                            </w:r>
                          </w:p>
                        </w:txbxContent>
                      </wps:txbx>
                      <wps:bodyPr rot="0" vert="horz" wrap="square" lIns="91440" tIns="45720" rIns="91440" bIns="45720" anchor="ctr" anchorCtr="0" upright="1">
                        <a:noAutofit/>
                      </wps:bodyPr>
                    </wps:wsp>
                  </a:graphicData>
                </a:graphic>
              </wp:inline>
            </w:drawing>
          </mc:Choice>
          <mc:Fallback>
            <w:pict>
              <v:roundrect w14:anchorId="7CF34ADE" id="AutoShape 387" o:spid="_x0000_s1060" style="width:51.85pt;height:188.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" fillcolor="#fff2cc" stroked="f" strokeweight="1pt">
                <v:stroke dashstyle="dash"/>
                <v:textbox>
                  <w:txbxContent>
                    <w:p w14:paraId="71273942" w14:textId="77777777" w:rsidR="001D3D37" w:rsidRPr="001D3D37" w:rsidRDefault="001D3D37" w:rsidP="001D3D37">
                      <w:pPr>
                        <w:jc w:val="center"/>
                        <w:rPr>
                          <w:rFonts w:eastAsia="MS Gothic"/>
                          <w:color w:val="000000"/>
                        </w:rPr>
                      </w:pPr>
                      <w:r w:rsidRPr="001D3D37">
                        <w:rPr>
                          <w:rFonts w:ascii="Wingdings" w:eastAsia="MS Gothic" w:hAnsi="Wingdings"/>
                          <w:color w:val="000000"/>
                          <w:lang w:val="nl-BE"/>
                        </w:rPr>
                        <w:t>r</w:t>
                      </w:r>
                      <w:r w:rsidRPr="001D3D37">
                        <w:rPr>
                          <w:rFonts w:eastAsia="MS Gothic"/>
                          <w:color w:val="000000"/>
                        </w:rPr>
                        <w:t xml:space="preserve"> </w:t>
                      </w:r>
                      <w:r w:rsidRPr="001D3D37">
                        <w:rPr>
                          <w:rFonts w:eastAsia="MS Gothic"/>
                          <w:b/>
                          <w:bCs/>
                          <w:color w:val="000000"/>
                        </w:rPr>
                        <w:t xml:space="preserve">Oui : pas d’honoraire réduit sauf exception </w:t>
                      </w:r>
                      <w:r w:rsidRPr="001D3D37">
                        <w:rPr>
                          <w:rFonts w:ascii="Wingdings" w:eastAsia="MS Gothic" w:hAnsi="Wingdings"/>
                          <w:b/>
                          <w:bCs/>
                          <w:color w:val="000000"/>
                        </w:rPr>
                        <w:t>à</w:t>
                      </w:r>
                      <w:r w:rsidRPr="001D3D37">
                        <w:rPr>
                          <w:rFonts w:eastAsia="MS Gothic"/>
                          <w:b/>
                          <w:bCs/>
                          <w:color w:val="000000"/>
                        </w:rPr>
                        <w:t xml:space="preserve"> consultez votre notaire</w:t>
                      </w:r>
                    </w:p>
                  </w:txbxContent>
                </v:textbox>
                <w10:anchorlock/>
              </v:roundrect>
            </w:pict>
          </mc:Fallback>
        </mc:AlternateContent>
      </w:r>
    </w:p>
    <w:p w14:paraId="731127C3" w14:textId="77777777" w:rsidR="001D3D37" w:rsidRPr="00DB5460" w:rsidRDefault="001D3D37" w:rsidP="00DB5460">
      <w:pPr>
        <w:rPr>
          <w:rFonts w:asciiTheme="majorHAnsi" w:hAnsiTheme="majorHAnsi" w:cstheme="majorHAnsi"/>
          <w:lang w:eastAsia="en-US"/>
        </w:rPr>
      </w:pPr>
    </w:p>
    <w:p w14:paraId="742F4A7D" w14:textId="77777777" w:rsidR="001D3D37" w:rsidRPr="00DB5460" w:rsidRDefault="001D3D37" w:rsidP="00DB5460">
      <w:pPr>
        <w:rPr>
          <w:rFonts w:asciiTheme="majorHAnsi" w:hAnsiTheme="majorHAnsi" w:cstheme="majorHAnsi"/>
          <w:b/>
          <w:bCs/>
          <w:lang w:eastAsia="en-US"/>
        </w:rPr>
      </w:pPr>
    </w:p>
    <w:p w14:paraId="554997EB" w14:textId="77777777" w:rsidR="001D3D37" w:rsidRPr="00DB5460" w:rsidRDefault="001D3D37" w:rsidP="00DB5460">
      <w:pPr>
        <w:rPr>
          <w:rFonts w:asciiTheme="majorHAnsi" w:hAnsiTheme="majorHAnsi" w:cstheme="majorHAnsi"/>
          <w:b/>
          <w:bCs/>
          <w:lang w:eastAsia="en-US"/>
        </w:rPr>
      </w:pPr>
    </w:p>
    <w:p w14:paraId="0355EB9D" w14:textId="77777777" w:rsidR="001D3D37" w:rsidRPr="00DB5460" w:rsidRDefault="001D3D37" w:rsidP="00DB5460">
      <w:pPr>
        <w:rPr>
          <w:rFonts w:asciiTheme="majorHAnsi" w:hAnsiTheme="majorHAnsi" w:cstheme="majorHAnsi"/>
          <w:b/>
          <w:bCs/>
          <w:lang w:eastAsia="en-US"/>
        </w:rPr>
      </w:pPr>
      <w:r w:rsidRPr="00DB5460">
        <w:rPr>
          <w:rFonts w:asciiTheme="majorHAnsi" w:hAnsiTheme="majorHAnsi" w:cstheme="majorHAnsi"/>
          <w:noProof/>
          <w:lang w:val="nl-NL" w:eastAsia="en-US"/>
        </w:rPr>
        <mc:AlternateContent>
          <mc:Choice Requires="wps">
            <w:drawing>
              <wp:anchor distT="0" distB="0" distL="114300" distR="114300" simplePos="0" relativeHeight="251665408" behindDoc="0" locked="0" layoutInCell="1" allowOverlap="1" wp14:anchorId="47C9AA38" wp14:editId="1E94117E">
                <wp:simplePos x="0" y="0"/>
                <wp:positionH relativeFrom="page">
                  <wp:posOffset>4105275</wp:posOffset>
                </wp:positionH>
                <wp:positionV relativeFrom="paragraph">
                  <wp:posOffset>17780</wp:posOffset>
                </wp:positionV>
                <wp:extent cx="2505075" cy="476250"/>
                <wp:effectExtent l="0" t="0" r="9525" b="0"/>
                <wp:wrapNone/>
                <wp:docPr id="2024753751" name="Tekstvak 326585755"/>
                <wp:cNvGraphicFramePr/>
                <a:graphic xmlns:a="http://schemas.openxmlformats.org/drawingml/2006/main">
                  <a:graphicData uri="http://schemas.microsoft.com/office/word/2010/wordprocessingShape">
                    <wps:wsp>
                      <wps:cNvSpPr txBox="1"/>
                      <wps:spPr>
                        <a:xfrm>
                          <a:off x="0" y="0"/>
                          <a:ext cx="2505075" cy="476250"/>
                        </a:xfrm>
                        <a:prstGeom prst="rect">
                          <a:avLst/>
                        </a:prstGeom>
                        <a:solidFill>
                          <a:sysClr val="window" lastClr="FFFFFF"/>
                        </a:solidFill>
                        <a:ln w="6350">
                          <a:noFill/>
                        </a:ln>
                      </wps:spPr>
                      <wps:txbx>
                        <w:txbxContent>
                          <w:p w14:paraId="08CC9B5C" w14:textId="77777777" w:rsidR="001D3D37" w:rsidRDefault="001D3D37" w:rsidP="001D3D37">
                            <w:pPr>
                              <w:pStyle w:val="Paragraphedeliste"/>
                              <w:ind w:left="142"/>
                              <w:rPr>
                                <w:lang w:val="fr-FR"/>
                              </w:rPr>
                            </w:pPr>
                            <w:r>
                              <w:rPr>
                                <w:lang w:val="fr-FR"/>
                              </w:rPr>
                              <w:t>Fait à …………………………., le …………………</w:t>
                            </w:r>
                          </w:p>
                          <w:p w14:paraId="2C70BEB6" w14:textId="77777777" w:rsidR="001D3D37" w:rsidRDefault="001D3D37" w:rsidP="001D3D37">
                            <w:pPr>
                              <w:pStyle w:val="Paragraphedeliste"/>
                              <w:ind w:left="142"/>
                              <w:rPr>
                                <w:lang w:val="fr-FR"/>
                              </w:rPr>
                            </w:pPr>
                            <w:r>
                              <w:rPr>
                                <w:lang w:val="fr-FR"/>
                              </w:rPr>
                              <w:t>Signature(s)</w:t>
                            </w:r>
                          </w:p>
                          <w:p w14:paraId="7C511EFC" w14:textId="77777777" w:rsidR="001D3D37" w:rsidRDefault="001D3D37" w:rsidP="001D3D37">
                            <w:pPr>
                              <w:rPr>
                                <w:lang w:val="fr-F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C9AA38" id="_x0000_s1061" type="#_x0000_t202" style="position:absolute;left:0;text-align:left;margin-left:323.25pt;margin-top:1.4pt;width:197.25pt;height: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" fillcolor="window" stroked="f" strokeweight=".5pt">
                <v:textbox>
                  <w:txbxContent>
                    <w:p w14:paraId="08CC9B5C" w14:textId="77777777" w:rsidR="001D3D37" w:rsidRDefault="001D3D37" w:rsidP="001D3D37">
                      <w:pPr>
                        <w:pStyle w:val="Paragraphedeliste"/>
                        <w:ind w:left="142"/>
                        <w:rPr>
                          <w:lang w:val="fr-FR"/>
                        </w:rPr>
                      </w:pPr>
                      <w:r>
                        <w:rPr>
                          <w:lang w:val="fr-FR"/>
                        </w:rPr>
                        <w:t>Fait à …………………………., le …………………</w:t>
                      </w:r>
                    </w:p>
                    <w:p w14:paraId="2C70BEB6" w14:textId="77777777" w:rsidR="001D3D37" w:rsidRDefault="001D3D37" w:rsidP="001D3D37">
                      <w:pPr>
                        <w:pStyle w:val="Paragraphedeliste"/>
                        <w:ind w:left="142"/>
                        <w:rPr>
                          <w:lang w:val="fr-FR"/>
                        </w:rPr>
                      </w:pPr>
                      <w:r>
                        <w:rPr>
                          <w:lang w:val="fr-FR"/>
                        </w:rPr>
                        <w:t>Signature(s)</w:t>
                      </w:r>
                    </w:p>
                    <w:p w14:paraId="7C511EFC" w14:textId="77777777" w:rsidR="001D3D37" w:rsidRDefault="001D3D37" w:rsidP="001D3D37">
                      <w:pPr>
                        <w:rPr>
                          <w:lang w:val="fr-FR"/>
                        </w:rPr>
                      </w:pPr>
                    </w:p>
                  </w:txbxContent>
                </v:textbox>
                <w10:wrap anchorx="page"/>
              </v:shape>
            </w:pict>
          </mc:Fallback>
        </mc:AlternateContent>
      </w:r>
    </w:p>
    <w:p w14:paraId="123CA654" w14:textId="77777777" w:rsidR="001D3D37" w:rsidRPr="00DB5460" w:rsidRDefault="001D3D37" w:rsidP="00DB5460">
      <w:pPr>
        <w:rPr>
          <w:rFonts w:asciiTheme="majorHAnsi" w:hAnsiTheme="majorHAnsi" w:cstheme="majorHAnsi"/>
          <w:b/>
          <w:bCs/>
          <w:lang w:eastAsia="en-US"/>
        </w:rPr>
      </w:pPr>
    </w:p>
    <w:p w14:paraId="3BC59226" w14:textId="77777777" w:rsidR="001D3D37" w:rsidRPr="00DB5460" w:rsidRDefault="001D3D37" w:rsidP="00DB5460">
      <w:pPr>
        <w:rPr>
          <w:rFonts w:asciiTheme="majorHAnsi" w:hAnsiTheme="majorHAnsi" w:cstheme="majorHAnsi"/>
          <w:b/>
          <w:bCs/>
          <w:lang w:eastAsia="en-US"/>
        </w:rPr>
      </w:pPr>
    </w:p>
    <w:p w14:paraId="25848709" w14:textId="77777777" w:rsidR="001D3D37" w:rsidRPr="00DB5460" w:rsidRDefault="001D3D37" w:rsidP="00DB5460">
      <w:pPr>
        <w:tabs>
          <w:tab w:val="left" w:pos="5589"/>
        </w:tabs>
        <w:rPr>
          <w:rFonts w:asciiTheme="majorHAnsi" w:hAnsiTheme="majorHAnsi" w:cstheme="majorHAnsi"/>
          <w:lang w:eastAsia="en-US"/>
        </w:rPr>
      </w:pPr>
    </w:p>
    <w:p w14:paraId="2D391857" w14:textId="77777777" w:rsidR="002C44F1" w:rsidRPr="00DB5460" w:rsidRDefault="002C44F1" w:rsidP="00DB5460">
      <w:pPr>
        <w:rPr>
          <w:rFonts w:asciiTheme="majorHAnsi" w:hAnsiTheme="majorHAnsi" w:cstheme="majorHAnsi"/>
        </w:rPr>
      </w:pPr>
    </w:p>
    <w:sectPr w:rsidR="002C44F1" w:rsidRPr="00DB5460">
      <w:pgSz w:w="11906" w:h="16838"/>
      <w:pgMar w:top="993" w:right="1440" w:bottom="1440" w:left="1440"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BF5A5" w14:textId="77777777" w:rsidR="007F0C87" w:rsidRDefault="007F0C87">
      <w:r>
        <w:separator/>
      </w:r>
    </w:p>
  </w:endnote>
  <w:endnote w:type="continuationSeparator" w:id="0">
    <w:p w14:paraId="1A3B207E" w14:textId="77777777" w:rsidR="007F0C87" w:rsidRDefault="007F0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931077-825E-489B-8CB0-B8DAAB86D49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1A92AEE9-678F-4842-820D-89CCC83109FF}"/>
    <w:embedBold r:id="rId3" w:fontKey="{E42130AE-316A-447C-BA8B-BBF58502D259}"/>
    <w:embedItalic r:id="rId4" w:fontKey="{00C0DC49-68BA-4880-B288-05BE851DA7B0}"/>
    <w:embedBoldItalic r:id="rId5" w:fontKey="{41C5291E-DB30-494D-99C1-6F27BC62064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D72C61B7-75DC-4FEC-8057-98B7FD3F91B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7" w:fontKey="{9418C09C-AE34-4AEC-AF83-AA0155DE1664}"/>
  </w:font>
  <w:font w:name="Birch">
    <w:altName w:val="Cambri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92F1" w14:textId="2378270B" w:rsidR="002C44F1" w:rsidRDefault="001D3D37">
    <w:pPr>
      <w:pBdr>
        <w:top w:val="nil"/>
        <w:left w:val="nil"/>
        <w:bottom w:val="nil"/>
        <w:right w:val="nil"/>
        <w:between w:val="nil"/>
      </w:pBdr>
      <w:tabs>
        <w:tab w:val="center" w:pos="4536"/>
        <w:tab w:val="right" w:pos="9072"/>
      </w:tabs>
      <w:jc w:val="center"/>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29F1BC3" w14:textId="77777777" w:rsidR="002C44F1" w:rsidRDefault="002C44F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28DB" w14:textId="77777777" w:rsidR="007F0C87" w:rsidRDefault="007F0C87">
      <w:r>
        <w:separator/>
      </w:r>
    </w:p>
  </w:footnote>
  <w:footnote w:type="continuationSeparator" w:id="0">
    <w:p w14:paraId="7A770640" w14:textId="77777777" w:rsidR="007F0C87" w:rsidRDefault="007F0C87">
      <w:r>
        <w:continuationSeparator/>
      </w:r>
    </w:p>
  </w:footnote>
  <w:footnote w:id="1">
    <w:p w14:paraId="54AB77FA" w14:textId="77777777" w:rsidR="003E4484" w:rsidRDefault="003E4484" w:rsidP="003E4484">
      <w:pPr>
        <w:pStyle w:val="Notedebasdepage"/>
        <w:rPr>
          <w:rFonts w:ascii="Cambria" w:hAnsi="Cambria"/>
          <w:sz w:val="18"/>
          <w:szCs w:val="18"/>
          <w:u w:val="single"/>
        </w:rPr>
      </w:pPr>
      <w:r>
        <w:rPr>
          <w:rStyle w:val="Appelnotedebasdep"/>
          <w:rFonts w:ascii="Cambria" w:hAnsi="Cambria"/>
          <w:sz w:val="18"/>
          <w:szCs w:val="18"/>
          <w:u w:val="single"/>
        </w:rPr>
        <w:footnoteRef/>
      </w:r>
      <w:r>
        <w:rPr>
          <w:rFonts w:ascii="Cambria" w:hAnsi="Cambria"/>
          <w:sz w:val="18"/>
          <w:szCs w:val="18"/>
          <w:u w:val="single"/>
        </w:rPr>
        <w:t xml:space="preserve"> </w:t>
      </w:r>
      <w:r>
        <w:rPr>
          <w:rFonts w:ascii="Cambria" w:eastAsia="Times New Roman" w:hAnsi="Cambria" w:cs="Cambria"/>
          <w:sz w:val="18"/>
          <w:szCs w:val="18"/>
          <w:u w:val="single"/>
        </w:rPr>
        <w:t>Au sens de l’article I, 1 du Code de droit économique.</w:t>
      </w:r>
    </w:p>
  </w:footnote>
  <w:footnote w:id="2">
    <w:p w14:paraId="5126979C" w14:textId="77777777" w:rsidR="003E4484" w:rsidRDefault="003E4484" w:rsidP="003E4484">
      <w:pPr>
        <w:pStyle w:val="Notedebasdepage"/>
      </w:pPr>
      <w:r>
        <w:rPr>
          <w:rStyle w:val="Appelnotedebasdep"/>
          <w:rFonts w:ascii="Cambria" w:hAnsi="Cambria"/>
          <w:sz w:val="18"/>
          <w:szCs w:val="18"/>
          <w:u w:val="single"/>
        </w:rPr>
        <w:footnoteRef/>
      </w:r>
      <w:r>
        <w:rPr>
          <w:rFonts w:ascii="Cambria" w:hAnsi="Cambria"/>
          <w:sz w:val="18"/>
          <w:szCs w:val="18"/>
          <w:u w:val="single"/>
        </w:rPr>
        <w:t xml:space="preserve"> </w:t>
      </w:r>
      <w:r>
        <w:rPr>
          <w:rFonts w:ascii="Cambria" w:eastAsia="Times New Roman" w:hAnsi="Cambria" w:cs="Cambria"/>
          <w:sz w:val="18"/>
          <w:szCs w:val="18"/>
          <w:u w:val="single"/>
        </w:rPr>
        <w:t>Au sens des articles 1641 et suivants du Code civil.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F1D9" w14:textId="77777777" w:rsidR="002C44F1" w:rsidRDefault="001D3D37">
    <w:pPr>
      <w:pBdr>
        <w:top w:val="nil"/>
        <w:left w:val="nil"/>
        <w:bottom w:val="nil"/>
        <w:right w:val="nil"/>
        <w:between w:val="nil"/>
      </w:pBdr>
      <w:tabs>
        <w:tab w:val="center" w:pos="4536"/>
        <w:tab w:val="right" w:pos="9072"/>
      </w:tabs>
      <w:rPr>
        <w:i/>
        <w:color w:val="FF0000"/>
        <w:sz w:val="20"/>
        <w:szCs w:val="20"/>
      </w:rPr>
    </w:pPr>
    <w:bookmarkStart w:id="40" w:name="_2dlolyb" w:colFirst="0" w:colLast="0"/>
    <w:bookmarkEnd w:id="40"/>
    <w:r>
      <w:rPr>
        <w:i/>
        <w:color w:val="000000"/>
        <w:sz w:val="20"/>
        <w:szCs w:val="20"/>
      </w:rPr>
      <w:t xml:space="preserve">Région wallonne </w:t>
    </w:r>
    <w:r>
      <w:rPr>
        <w:i/>
        <w:color w:val="FF0000"/>
        <w:sz w:val="20"/>
        <w:szCs w:val="20"/>
        <w:highlight w:val="yellow"/>
      </w:rPr>
      <w:t>V.1</w:t>
    </w:r>
    <w:r>
      <w:rPr>
        <w:i/>
        <w:color w:val="FF0000"/>
        <w:sz w:val="20"/>
        <w:szCs w:val="20"/>
      </w:rPr>
      <w:t>2</w:t>
    </w:r>
  </w:p>
  <w:p w14:paraId="1901F3B1" w14:textId="77777777" w:rsidR="002C44F1" w:rsidRDefault="001D3D37">
    <w:pPr>
      <w:pBdr>
        <w:top w:val="nil"/>
        <w:left w:val="nil"/>
        <w:bottom w:val="nil"/>
        <w:right w:val="nil"/>
        <w:between w:val="nil"/>
      </w:pBdr>
      <w:tabs>
        <w:tab w:val="center" w:pos="4536"/>
        <w:tab w:val="right" w:pos="9072"/>
      </w:tabs>
      <w:rPr>
        <w:i/>
        <w:color w:val="000000"/>
      </w:rPr>
    </w:pPr>
    <w:r>
      <w:rPr>
        <w:i/>
        <w:noProof/>
        <w:color w:val="000000"/>
      </w:rPr>
      <w:drawing>
        <wp:inline distT="0" distB="0" distL="0" distR="0" wp14:anchorId="02FEBBA9" wp14:editId="0171EE9B">
          <wp:extent cx="1475046" cy="549373"/>
          <wp:effectExtent l="0" t="0" r="0" b="0"/>
          <wp:docPr id="6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
                  <a:srcRect l="29541" t="30070" b="25671"/>
                  <a:stretch>
                    <a:fillRect/>
                  </a:stretch>
                </pic:blipFill>
                <pic:spPr>
                  <a:xfrm>
                    <a:off x="0" y="0"/>
                    <a:ext cx="1475046" cy="549373"/>
                  </a:xfrm>
                  <a:prstGeom prst="rect">
                    <a:avLst/>
                  </a:prstGeom>
                  <a:ln/>
                </pic:spPr>
              </pic:pic>
            </a:graphicData>
          </a:graphic>
        </wp:inline>
      </w:drawing>
    </w:r>
    <w:r>
      <w:rPr>
        <w:b/>
        <w:smallCaps/>
        <w:color w:val="000000"/>
      </w:rPr>
      <w:t xml:space="preserve">                                                                                                                                               </w:t>
    </w:r>
    <w:r>
      <w:rPr>
        <w:b/>
        <w:smallCaps/>
        <w:noProof/>
        <w:color w:val="C00000"/>
        <w:sz w:val="32"/>
        <w:szCs w:val="32"/>
      </w:rPr>
      <w:drawing>
        <wp:inline distT="0" distB="0" distL="0" distR="0" wp14:anchorId="0ADB6A3C" wp14:editId="1E873392">
          <wp:extent cx="586800" cy="723600"/>
          <wp:effectExtent l="0" t="0" r="0" b="0"/>
          <wp:docPr id="64" name="image47.jpg" descr="C:\Users\Charlotte\AppData\Local\Microsoft\Windows\Temporary Internet Files\Content.Outlook\POH61V9H\federia_kleein.jpg"/>
          <wp:cNvGraphicFramePr/>
          <a:graphic xmlns:a="http://schemas.openxmlformats.org/drawingml/2006/main">
            <a:graphicData uri="http://schemas.openxmlformats.org/drawingml/2006/picture">
              <pic:pic xmlns:pic="http://schemas.openxmlformats.org/drawingml/2006/picture">
                <pic:nvPicPr>
                  <pic:cNvPr id="0" name="image47.jpg" descr="C:\Users\Charlotte\AppData\Local\Microsoft\Windows\Temporary Internet Files\Content.Outlook\POH61V9H\federia_kleein.jpg"/>
                  <pic:cNvPicPr preferRelativeResize="0"/>
                </pic:nvPicPr>
                <pic:blipFill>
                  <a:blip r:embed="rId2"/>
                  <a:srcRect/>
                  <a:stretch>
                    <a:fillRect/>
                  </a:stretch>
                </pic:blipFill>
                <pic:spPr>
                  <a:xfrm>
                    <a:off x="0" y="0"/>
                    <a:ext cx="586800" cy="723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1037"/>
    <w:multiLevelType w:val="multilevel"/>
    <w:tmpl w:val="95B4A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865EB"/>
    <w:multiLevelType w:val="hybridMultilevel"/>
    <w:tmpl w:val="02ACD96A"/>
    <w:lvl w:ilvl="0" w:tplc="301852D4">
      <w:start w:val="4"/>
      <w:numFmt w:val="bullet"/>
      <w:lvlText w:val=""/>
      <w:lvlJc w:val="left"/>
      <w:pPr>
        <w:ind w:left="720" w:hanging="360"/>
      </w:pPr>
      <w:rPr>
        <w:rFonts w:ascii="Symbol" w:eastAsia="Calibri" w:hAnsi="Symbol" w:cstheme="maj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28E3AD8"/>
    <w:multiLevelType w:val="multilevel"/>
    <w:tmpl w:val="46A6A4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32B3F28"/>
    <w:multiLevelType w:val="hybridMultilevel"/>
    <w:tmpl w:val="50928A5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0349262B"/>
    <w:multiLevelType w:val="multilevel"/>
    <w:tmpl w:val="E43EA4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51A56B9"/>
    <w:multiLevelType w:val="multilevel"/>
    <w:tmpl w:val="A510C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6235C7"/>
    <w:multiLevelType w:val="hybridMultilevel"/>
    <w:tmpl w:val="FFB8E14A"/>
    <w:lvl w:ilvl="0" w:tplc="70644A9E">
      <w:start w:val="3"/>
      <w:numFmt w:val="bullet"/>
      <w:lvlText w:val="-"/>
      <w:lvlJc w:val="left"/>
      <w:pPr>
        <w:ind w:left="560" w:hanging="360"/>
      </w:pPr>
      <w:rPr>
        <w:rFonts w:ascii="Times New Roman" w:eastAsia="Times New Roman" w:hAnsi="Times New Roman" w:cs="Times New Roman" w:hint="default"/>
        <w:b/>
        <w:i w:val="0"/>
      </w:rPr>
    </w:lvl>
    <w:lvl w:ilvl="1" w:tplc="080C0003" w:tentative="1">
      <w:start w:val="1"/>
      <w:numFmt w:val="bullet"/>
      <w:lvlText w:val="o"/>
      <w:lvlJc w:val="left"/>
      <w:pPr>
        <w:ind w:left="1280" w:hanging="360"/>
      </w:pPr>
      <w:rPr>
        <w:rFonts w:ascii="Courier New" w:hAnsi="Courier New" w:cs="Courier New" w:hint="default"/>
      </w:rPr>
    </w:lvl>
    <w:lvl w:ilvl="2" w:tplc="080C0005" w:tentative="1">
      <w:start w:val="1"/>
      <w:numFmt w:val="bullet"/>
      <w:lvlText w:val=""/>
      <w:lvlJc w:val="left"/>
      <w:pPr>
        <w:ind w:left="2000" w:hanging="360"/>
      </w:pPr>
      <w:rPr>
        <w:rFonts w:ascii="Wingdings" w:hAnsi="Wingdings" w:hint="default"/>
      </w:rPr>
    </w:lvl>
    <w:lvl w:ilvl="3" w:tplc="080C0001" w:tentative="1">
      <w:start w:val="1"/>
      <w:numFmt w:val="bullet"/>
      <w:lvlText w:val=""/>
      <w:lvlJc w:val="left"/>
      <w:pPr>
        <w:ind w:left="2720" w:hanging="360"/>
      </w:pPr>
      <w:rPr>
        <w:rFonts w:ascii="Symbol" w:hAnsi="Symbol" w:hint="default"/>
      </w:rPr>
    </w:lvl>
    <w:lvl w:ilvl="4" w:tplc="080C0003" w:tentative="1">
      <w:start w:val="1"/>
      <w:numFmt w:val="bullet"/>
      <w:lvlText w:val="o"/>
      <w:lvlJc w:val="left"/>
      <w:pPr>
        <w:ind w:left="3440" w:hanging="360"/>
      </w:pPr>
      <w:rPr>
        <w:rFonts w:ascii="Courier New" w:hAnsi="Courier New" w:cs="Courier New" w:hint="default"/>
      </w:rPr>
    </w:lvl>
    <w:lvl w:ilvl="5" w:tplc="080C0005" w:tentative="1">
      <w:start w:val="1"/>
      <w:numFmt w:val="bullet"/>
      <w:lvlText w:val=""/>
      <w:lvlJc w:val="left"/>
      <w:pPr>
        <w:ind w:left="4160" w:hanging="360"/>
      </w:pPr>
      <w:rPr>
        <w:rFonts w:ascii="Wingdings" w:hAnsi="Wingdings" w:hint="default"/>
      </w:rPr>
    </w:lvl>
    <w:lvl w:ilvl="6" w:tplc="080C0001" w:tentative="1">
      <w:start w:val="1"/>
      <w:numFmt w:val="bullet"/>
      <w:lvlText w:val=""/>
      <w:lvlJc w:val="left"/>
      <w:pPr>
        <w:ind w:left="4880" w:hanging="360"/>
      </w:pPr>
      <w:rPr>
        <w:rFonts w:ascii="Symbol" w:hAnsi="Symbol" w:hint="default"/>
      </w:rPr>
    </w:lvl>
    <w:lvl w:ilvl="7" w:tplc="080C0003" w:tentative="1">
      <w:start w:val="1"/>
      <w:numFmt w:val="bullet"/>
      <w:lvlText w:val="o"/>
      <w:lvlJc w:val="left"/>
      <w:pPr>
        <w:ind w:left="5600" w:hanging="360"/>
      </w:pPr>
      <w:rPr>
        <w:rFonts w:ascii="Courier New" w:hAnsi="Courier New" w:cs="Courier New" w:hint="default"/>
      </w:rPr>
    </w:lvl>
    <w:lvl w:ilvl="8" w:tplc="080C0005" w:tentative="1">
      <w:start w:val="1"/>
      <w:numFmt w:val="bullet"/>
      <w:lvlText w:val=""/>
      <w:lvlJc w:val="left"/>
      <w:pPr>
        <w:ind w:left="6320" w:hanging="360"/>
      </w:pPr>
      <w:rPr>
        <w:rFonts w:ascii="Wingdings" w:hAnsi="Wingdings" w:hint="default"/>
      </w:rPr>
    </w:lvl>
  </w:abstractNum>
  <w:abstractNum w:abstractNumId="7" w15:restartNumberingAfterBreak="0">
    <w:nsid w:val="06481FF0"/>
    <w:multiLevelType w:val="multilevel"/>
    <w:tmpl w:val="D3E6D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1200FD"/>
    <w:multiLevelType w:val="multilevel"/>
    <w:tmpl w:val="4E7AF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8735CB9"/>
    <w:multiLevelType w:val="hybridMultilevel"/>
    <w:tmpl w:val="DC38CF46"/>
    <w:lvl w:ilvl="0" w:tplc="6B284118">
      <w:start w:val="2"/>
      <w:numFmt w:val="bullet"/>
      <w:lvlText w:val="-"/>
      <w:lvlJc w:val="left"/>
      <w:pPr>
        <w:tabs>
          <w:tab w:val="num" w:pos="1440"/>
        </w:tabs>
        <w:ind w:left="1440" w:hanging="360"/>
      </w:pPr>
      <w:rPr>
        <w:rFonts w:ascii="Times New Roman" w:eastAsia="Times New Roman" w:hAnsi="Times New Roman" w:cs="Times New Roman" w:hint="default"/>
      </w:rPr>
    </w:lvl>
    <w:lvl w:ilvl="1" w:tplc="080C0003">
      <w:start w:val="1"/>
      <w:numFmt w:val="bullet"/>
      <w:lvlText w:val="o"/>
      <w:lvlJc w:val="left"/>
      <w:pPr>
        <w:tabs>
          <w:tab w:val="num" w:pos="2160"/>
        </w:tabs>
        <w:ind w:left="2160" w:hanging="360"/>
      </w:pPr>
      <w:rPr>
        <w:rFonts w:ascii="Courier New" w:hAnsi="Courier New" w:cs="Courier New" w:hint="default"/>
      </w:rPr>
    </w:lvl>
    <w:lvl w:ilvl="2" w:tplc="080C0005">
      <w:start w:val="1"/>
      <w:numFmt w:val="bullet"/>
      <w:lvlText w:val=""/>
      <w:lvlJc w:val="left"/>
      <w:pPr>
        <w:tabs>
          <w:tab w:val="num" w:pos="2880"/>
        </w:tabs>
        <w:ind w:left="2880" w:hanging="360"/>
      </w:pPr>
      <w:rPr>
        <w:rFonts w:ascii="Wingdings" w:hAnsi="Wingdings" w:hint="default"/>
      </w:rPr>
    </w:lvl>
    <w:lvl w:ilvl="3" w:tplc="080C0001">
      <w:start w:val="1"/>
      <w:numFmt w:val="bullet"/>
      <w:lvlText w:val=""/>
      <w:lvlJc w:val="left"/>
      <w:pPr>
        <w:tabs>
          <w:tab w:val="num" w:pos="3600"/>
        </w:tabs>
        <w:ind w:left="3600" w:hanging="360"/>
      </w:pPr>
      <w:rPr>
        <w:rFonts w:ascii="Symbol" w:hAnsi="Symbol" w:hint="default"/>
      </w:rPr>
    </w:lvl>
    <w:lvl w:ilvl="4" w:tplc="080C0003">
      <w:start w:val="1"/>
      <w:numFmt w:val="bullet"/>
      <w:lvlText w:val="o"/>
      <w:lvlJc w:val="left"/>
      <w:pPr>
        <w:tabs>
          <w:tab w:val="num" w:pos="4320"/>
        </w:tabs>
        <w:ind w:left="4320" w:hanging="360"/>
      </w:pPr>
      <w:rPr>
        <w:rFonts w:ascii="Courier New" w:hAnsi="Courier New" w:cs="Courier New" w:hint="default"/>
      </w:rPr>
    </w:lvl>
    <w:lvl w:ilvl="5" w:tplc="080C0005">
      <w:start w:val="1"/>
      <w:numFmt w:val="bullet"/>
      <w:lvlText w:val=""/>
      <w:lvlJc w:val="left"/>
      <w:pPr>
        <w:tabs>
          <w:tab w:val="num" w:pos="5040"/>
        </w:tabs>
        <w:ind w:left="5040" w:hanging="360"/>
      </w:pPr>
      <w:rPr>
        <w:rFonts w:ascii="Wingdings" w:hAnsi="Wingdings" w:hint="default"/>
      </w:rPr>
    </w:lvl>
    <w:lvl w:ilvl="6" w:tplc="080C0001">
      <w:start w:val="1"/>
      <w:numFmt w:val="bullet"/>
      <w:lvlText w:val=""/>
      <w:lvlJc w:val="left"/>
      <w:pPr>
        <w:tabs>
          <w:tab w:val="num" w:pos="5760"/>
        </w:tabs>
        <w:ind w:left="5760" w:hanging="360"/>
      </w:pPr>
      <w:rPr>
        <w:rFonts w:ascii="Symbol" w:hAnsi="Symbol" w:hint="default"/>
      </w:rPr>
    </w:lvl>
    <w:lvl w:ilvl="7" w:tplc="080C0003">
      <w:start w:val="1"/>
      <w:numFmt w:val="bullet"/>
      <w:lvlText w:val="o"/>
      <w:lvlJc w:val="left"/>
      <w:pPr>
        <w:tabs>
          <w:tab w:val="num" w:pos="6480"/>
        </w:tabs>
        <w:ind w:left="6480" w:hanging="360"/>
      </w:pPr>
      <w:rPr>
        <w:rFonts w:ascii="Courier New" w:hAnsi="Courier New" w:cs="Courier New" w:hint="default"/>
      </w:rPr>
    </w:lvl>
    <w:lvl w:ilvl="8" w:tplc="080C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A51050F"/>
    <w:multiLevelType w:val="hybridMultilevel"/>
    <w:tmpl w:val="BC86110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A760BA7"/>
    <w:multiLevelType w:val="multilevel"/>
    <w:tmpl w:val="6EB6D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B114901"/>
    <w:multiLevelType w:val="hybridMultilevel"/>
    <w:tmpl w:val="2362AB6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0DC740D4"/>
    <w:multiLevelType w:val="hybridMultilevel"/>
    <w:tmpl w:val="8A94C4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0E5749D6"/>
    <w:multiLevelType w:val="multilevel"/>
    <w:tmpl w:val="95902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70100B"/>
    <w:multiLevelType w:val="hybridMultilevel"/>
    <w:tmpl w:val="49165B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15:restartNumberingAfterBreak="0">
    <w:nsid w:val="0EAA4D4E"/>
    <w:multiLevelType w:val="multilevel"/>
    <w:tmpl w:val="E3721D4E"/>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72355D"/>
    <w:multiLevelType w:val="multilevel"/>
    <w:tmpl w:val="CDEA2A2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774A5C"/>
    <w:multiLevelType w:val="multilevel"/>
    <w:tmpl w:val="FDD20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25C0905"/>
    <w:multiLevelType w:val="hybridMultilevel"/>
    <w:tmpl w:val="B7305D26"/>
    <w:lvl w:ilvl="0" w:tplc="5EA0B920">
      <w:start w:val="4"/>
      <w:numFmt w:val="bullet"/>
      <w:lvlText w:val=""/>
      <w:lvlJc w:val="left"/>
      <w:pPr>
        <w:ind w:left="720" w:hanging="360"/>
      </w:pPr>
      <w:rPr>
        <w:rFonts w:ascii="Symbol" w:eastAsia="Calibri" w:hAnsi="Symbol" w:cstheme="maj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4E54903"/>
    <w:multiLevelType w:val="hybridMultilevel"/>
    <w:tmpl w:val="9B50F0EC"/>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21" w15:restartNumberingAfterBreak="0">
    <w:nsid w:val="157728DC"/>
    <w:multiLevelType w:val="multilevel"/>
    <w:tmpl w:val="6B586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503B2D"/>
    <w:multiLevelType w:val="hybridMultilevel"/>
    <w:tmpl w:val="BCAEFF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8577A2D"/>
    <w:multiLevelType w:val="multilevel"/>
    <w:tmpl w:val="DF8EFD84"/>
    <w:lvl w:ilvl="0">
      <w:start w:val="1"/>
      <w:numFmt w:val="bullet"/>
      <w:lvlText w:val="●"/>
      <w:lvlJc w:val="left"/>
      <w:pPr>
        <w:ind w:left="560" w:hanging="360"/>
      </w:pPr>
      <w:rPr>
        <w:rFonts w:ascii="Noto Sans Symbols" w:eastAsia="Noto Sans Symbols" w:hAnsi="Noto Sans Symbols" w:cs="Noto Sans Symbols"/>
      </w:rPr>
    </w:lvl>
    <w:lvl w:ilvl="1">
      <w:start w:val="1"/>
      <w:numFmt w:val="bullet"/>
      <w:lvlText w:val="o"/>
      <w:lvlJc w:val="left"/>
      <w:pPr>
        <w:ind w:left="1280" w:hanging="360"/>
      </w:pPr>
      <w:rPr>
        <w:rFonts w:ascii="Courier New" w:eastAsia="Courier New" w:hAnsi="Courier New" w:cs="Courier New"/>
      </w:rPr>
    </w:lvl>
    <w:lvl w:ilvl="2">
      <w:start w:val="1"/>
      <w:numFmt w:val="bullet"/>
      <w:lvlText w:val="▪"/>
      <w:lvlJc w:val="left"/>
      <w:pPr>
        <w:ind w:left="2000" w:hanging="360"/>
      </w:pPr>
      <w:rPr>
        <w:rFonts w:ascii="Noto Sans Symbols" w:eastAsia="Noto Sans Symbols" w:hAnsi="Noto Sans Symbols" w:cs="Noto Sans Symbols"/>
      </w:rPr>
    </w:lvl>
    <w:lvl w:ilvl="3">
      <w:start w:val="1"/>
      <w:numFmt w:val="bullet"/>
      <w:lvlText w:val="●"/>
      <w:lvlJc w:val="left"/>
      <w:pPr>
        <w:ind w:left="2720" w:hanging="360"/>
      </w:pPr>
      <w:rPr>
        <w:rFonts w:ascii="Noto Sans Symbols" w:eastAsia="Noto Sans Symbols" w:hAnsi="Noto Sans Symbols" w:cs="Noto Sans Symbols"/>
      </w:rPr>
    </w:lvl>
    <w:lvl w:ilvl="4">
      <w:start w:val="1"/>
      <w:numFmt w:val="bullet"/>
      <w:lvlText w:val="o"/>
      <w:lvlJc w:val="left"/>
      <w:pPr>
        <w:ind w:left="3440" w:hanging="360"/>
      </w:pPr>
      <w:rPr>
        <w:rFonts w:ascii="Courier New" w:eastAsia="Courier New" w:hAnsi="Courier New" w:cs="Courier New"/>
      </w:rPr>
    </w:lvl>
    <w:lvl w:ilvl="5">
      <w:start w:val="1"/>
      <w:numFmt w:val="bullet"/>
      <w:lvlText w:val="▪"/>
      <w:lvlJc w:val="left"/>
      <w:pPr>
        <w:ind w:left="4160" w:hanging="360"/>
      </w:pPr>
      <w:rPr>
        <w:rFonts w:ascii="Noto Sans Symbols" w:eastAsia="Noto Sans Symbols" w:hAnsi="Noto Sans Symbols" w:cs="Noto Sans Symbols"/>
      </w:rPr>
    </w:lvl>
    <w:lvl w:ilvl="6">
      <w:start w:val="1"/>
      <w:numFmt w:val="bullet"/>
      <w:lvlText w:val="●"/>
      <w:lvlJc w:val="left"/>
      <w:pPr>
        <w:ind w:left="4880" w:hanging="360"/>
      </w:pPr>
      <w:rPr>
        <w:rFonts w:ascii="Noto Sans Symbols" w:eastAsia="Noto Sans Symbols" w:hAnsi="Noto Sans Symbols" w:cs="Noto Sans Symbols"/>
      </w:rPr>
    </w:lvl>
    <w:lvl w:ilvl="7">
      <w:start w:val="1"/>
      <w:numFmt w:val="bullet"/>
      <w:lvlText w:val="o"/>
      <w:lvlJc w:val="left"/>
      <w:pPr>
        <w:ind w:left="5600" w:hanging="360"/>
      </w:pPr>
      <w:rPr>
        <w:rFonts w:ascii="Courier New" w:eastAsia="Courier New" w:hAnsi="Courier New" w:cs="Courier New"/>
      </w:rPr>
    </w:lvl>
    <w:lvl w:ilvl="8">
      <w:start w:val="1"/>
      <w:numFmt w:val="bullet"/>
      <w:lvlText w:val="▪"/>
      <w:lvlJc w:val="left"/>
      <w:pPr>
        <w:ind w:left="6320" w:hanging="360"/>
      </w:pPr>
      <w:rPr>
        <w:rFonts w:ascii="Noto Sans Symbols" w:eastAsia="Noto Sans Symbols" w:hAnsi="Noto Sans Symbols" w:cs="Noto Sans Symbols"/>
      </w:rPr>
    </w:lvl>
  </w:abstractNum>
  <w:abstractNum w:abstractNumId="24" w15:restartNumberingAfterBreak="0">
    <w:nsid w:val="1C964EC6"/>
    <w:multiLevelType w:val="hybridMultilevel"/>
    <w:tmpl w:val="708885F6"/>
    <w:lvl w:ilvl="0" w:tplc="080C0001">
      <w:start w:val="1"/>
      <w:numFmt w:val="bullet"/>
      <w:lvlText w:val=""/>
      <w:lvlJc w:val="left"/>
      <w:pPr>
        <w:ind w:left="1146" w:hanging="360"/>
      </w:pPr>
      <w:rPr>
        <w:rFonts w:ascii="Symbol" w:hAnsi="Symbol" w:hint="default"/>
      </w:rPr>
    </w:lvl>
    <w:lvl w:ilvl="1" w:tplc="080C0003">
      <w:start w:val="1"/>
      <w:numFmt w:val="bullet"/>
      <w:lvlText w:val="o"/>
      <w:lvlJc w:val="left"/>
      <w:pPr>
        <w:ind w:left="1866" w:hanging="360"/>
      </w:pPr>
      <w:rPr>
        <w:rFonts w:ascii="Courier New" w:hAnsi="Courier New" w:cs="Courier New" w:hint="default"/>
      </w:rPr>
    </w:lvl>
    <w:lvl w:ilvl="2" w:tplc="080C0005">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start w:val="1"/>
      <w:numFmt w:val="bullet"/>
      <w:lvlText w:val="o"/>
      <w:lvlJc w:val="left"/>
      <w:pPr>
        <w:ind w:left="4026" w:hanging="360"/>
      </w:pPr>
      <w:rPr>
        <w:rFonts w:ascii="Courier New" w:hAnsi="Courier New" w:cs="Courier New" w:hint="default"/>
      </w:rPr>
    </w:lvl>
    <w:lvl w:ilvl="5" w:tplc="080C0005">
      <w:start w:val="1"/>
      <w:numFmt w:val="bullet"/>
      <w:lvlText w:val=""/>
      <w:lvlJc w:val="left"/>
      <w:pPr>
        <w:ind w:left="4746" w:hanging="360"/>
      </w:pPr>
      <w:rPr>
        <w:rFonts w:ascii="Wingdings" w:hAnsi="Wingdings" w:hint="default"/>
      </w:rPr>
    </w:lvl>
    <w:lvl w:ilvl="6" w:tplc="080C0001">
      <w:start w:val="1"/>
      <w:numFmt w:val="bullet"/>
      <w:lvlText w:val=""/>
      <w:lvlJc w:val="left"/>
      <w:pPr>
        <w:ind w:left="5466" w:hanging="360"/>
      </w:pPr>
      <w:rPr>
        <w:rFonts w:ascii="Symbol" w:hAnsi="Symbol" w:hint="default"/>
      </w:rPr>
    </w:lvl>
    <w:lvl w:ilvl="7" w:tplc="080C0003">
      <w:start w:val="1"/>
      <w:numFmt w:val="bullet"/>
      <w:lvlText w:val="o"/>
      <w:lvlJc w:val="left"/>
      <w:pPr>
        <w:ind w:left="6186" w:hanging="360"/>
      </w:pPr>
      <w:rPr>
        <w:rFonts w:ascii="Courier New" w:hAnsi="Courier New" w:cs="Courier New" w:hint="default"/>
      </w:rPr>
    </w:lvl>
    <w:lvl w:ilvl="8" w:tplc="080C0005">
      <w:start w:val="1"/>
      <w:numFmt w:val="bullet"/>
      <w:lvlText w:val=""/>
      <w:lvlJc w:val="left"/>
      <w:pPr>
        <w:ind w:left="6906" w:hanging="360"/>
      </w:pPr>
      <w:rPr>
        <w:rFonts w:ascii="Wingdings" w:hAnsi="Wingdings" w:hint="default"/>
      </w:rPr>
    </w:lvl>
  </w:abstractNum>
  <w:abstractNum w:abstractNumId="25" w15:restartNumberingAfterBreak="0">
    <w:nsid w:val="1D1265A3"/>
    <w:multiLevelType w:val="hybridMultilevel"/>
    <w:tmpl w:val="F51601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1E5A0B3F"/>
    <w:multiLevelType w:val="multilevel"/>
    <w:tmpl w:val="2EBAFCA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7" w15:restartNumberingAfterBreak="0">
    <w:nsid w:val="2428553D"/>
    <w:multiLevelType w:val="multilevel"/>
    <w:tmpl w:val="BE3CB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6A847EB"/>
    <w:multiLevelType w:val="hybridMultilevel"/>
    <w:tmpl w:val="871008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9A020F2"/>
    <w:multiLevelType w:val="hybridMultilevel"/>
    <w:tmpl w:val="41804B9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29B37C46"/>
    <w:multiLevelType w:val="multilevel"/>
    <w:tmpl w:val="C8061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A13B3"/>
    <w:multiLevelType w:val="hybridMultilevel"/>
    <w:tmpl w:val="9D88F9DA"/>
    <w:lvl w:ilvl="0" w:tplc="FFFFFFFF">
      <w:start w:val="1"/>
      <w:numFmt w:val="bullet"/>
      <w:lvlText w:val=""/>
      <w:lvlJc w:val="left"/>
      <w:pPr>
        <w:ind w:left="360" w:hanging="360"/>
      </w:pPr>
      <w:rPr>
        <w:rFonts w:ascii="Wingdings" w:hAnsi="Wingdings" w:hint="default"/>
      </w:rPr>
    </w:lvl>
    <w:lvl w:ilvl="1" w:tplc="080C000D">
      <w:start w:val="1"/>
      <w:numFmt w:val="bullet"/>
      <w:lvlText w:val=""/>
      <w:lvlJc w:val="left"/>
      <w:pPr>
        <w:ind w:left="1080" w:hanging="360"/>
      </w:pPr>
      <w:rPr>
        <w:rFonts w:ascii="Wingdings" w:hAnsi="Wingdings" w:hint="default"/>
      </w:rPr>
    </w:lvl>
    <w:lvl w:ilvl="2" w:tplc="384C4138">
      <w:start w:val="24"/>
      <w:numFmt w:val="bullet"/>
      <w:lvlText w:val="-"/>
      <w:lvlJc w:val="left"/>
      <w:pPr>
        <w:ind w:left="1800" w:hanging="360"/>
      </w:pPr>
      <w:rPr>
        <w:rFonts w:ascii="Cambria" w:eastAsia="Calibri" w:hAnsi="Cambria" w:cstheme="minorHAnsi" w:hint="default"/>
      </w:rPr>
    </w:lvl>
    <w:lvl w:ilvl="3" w:tplc="D4C40580">
      <w:start w:val="24"/>
      <w:numFmt w:val="bullet"/>
      <w:lvlText w:val=""/>
      <w:lvlJc w:val="left"/>
      <w:pPr>
        <w:ind w:left="2520" w:hanging="360"/>
      </w:pPr>
      <w:rPr>
        <w:rFonts w:ascii="Symbol" w:eastAsia="Calibri" w:hAnsi="Symbol" w:cstheme="minorHAnsi"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BF63F02"/>
    <w:multiLevelType w:val="multilevel"/>
    <w:tmpl w:val="E1AE4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C6553C6"/>
    <w:multiLevelType w:val="hybridMultilevel"/>
    <w:tmpl w:val="94B2D5F4"/>
    <w:lvl w:ilvl="0" w:tplc="AC387EBC">
      <w:start w:val="3"/>
      <w:numFmt w:val="bullet"/>
      <w:lvlText w:val=""/>
      <w:lvlJc w:val="left"/>
      <w:pPr>
        <w:ind w:left="560" w:hanging="360"/>
      </w:pPr>
      <w:rPr>
        <w:rFonts w:ascii="Symbol" w:eastAsia="Times New Roman" w:hAnsi="Symbol" w:cs="Arial" w:hint="default"/>
      </w:rPr>
    </w:lvl>
    <w:lvl w:ilvl="1" w:tplc="080C0003">
      <w:start w:val="1"/>
      <w:numFmt w:val="bullet"/>
      <w:lvlText w:val="o"/>
      <w:lvlJc w:val="left"/>
      <w:pPr>
        <w:ind w:left="1280" w:hanging="360"/>
      </w:pPr>
      <w:rPr>
        <w:rFonts w:ascii="Courier New" w:hAnsi="Courier New" w:cs="Courier New" w:hint="default"/>
      </w:rPr>
    </w:lvl>
    <w:lvl w:ilvl="2" w:tplc="080C0005">
      <w:start w:val="1"/>
      <w:numFmt w:val="bullet"/>
      <w:lvlText w:val=""/>
      <w:lvlJc w:val="left"/>
      <w:pPr>
        <w:ind w:left="2000" w:hanging="360"/>
      </w:pPr>
      <w:rPr>
        <w:rFonts w:ascii="Wingdings" w:hAnsi="Wingdings" w:hint="default"/>
      </w:rPr>
    </w:lvl>
    <w:lvl w:ilvl="3" w:tplc="080C0001">
      <w:start w:val="1"/>
      <w:numFmt w:val="bullet"/>
      <w:lvlText w:val=""/>
      <w:lvlJc w:val="left"/>
      <w:pPr>
        <w:ind w:left="2720" w:hanging="360"/>
      </w:pPr>
      <w:rPr>
        <w:rFonts w:ascii="Symbol" w:hAnsi="Symbol" w:hint="default"/>
      </w:rPr>
    </w:lvl>
    <w:lvl w:ilvl="4" w:tplc="080C0003">
      <w:start w:val="1"/>
      <w:numFmt w:val="bullet"/>
      <w:lvlText w:val="o"/>
      <w:lvlJc w:val="left"/>
      <w:pPr>
        <w:ind w:left="3440" w:hanging="360"/>
      </w:pPr>
      <w:rPr>
        <w:rFonts w:ascii="Courier New" w:hAnsi="Courier New" w:cs="Courier New" w:hint="default"/>
      </w:rPr>
    </w:lvl>
    <w:lvl w:ilvl="5" w:tplc="080C0005">
      <w:start w:val="1"/>
      <w:numFmt w:val="bullet"/>
      <w:lvlText w:val=""/>
      <w:lvlJc w:val="left"/>
      <w:pPr>
        <w:ind w:left="4160" w:hanging="360"/>
      </w:pPr>
      <w:rPr>
        <w:rFonts w:ascii="Wingdings" w:hAnsi="Wingdings" w:hint="default"/>
      </w:rPr>
    </w:lvl>
    <w:lvl w:ilvl="6" w:tplc="080C0001">
      <w:start w:val="1"/>
      <w:numFmt w:val="bullet"/>
      <w:lvlText w:val=""/>
      <w:lvlJc w:val="left"/>
      <w:pPr>
        <w:ind w:left="4880" w:hanging="360"/>
      </w:pPr>
      <w:rPr>
        <w:rFonts w:ascii="Symbol" w:hAnsi="Symbol" w:hint="default"/>
      </w:rPr>
    </w:lvl>
    <w:lvl w:ilvl="7" w:tplc="080C0003">
      <w:start w:val="1"/>
      <w:numFmt w:val="bullet"/>
      <w:lvlText w:val="o"/>
      <w:lvlJc w:val="left"/>
      <w:pPr>
        <w:ind w:left="5600" w:hanging="360"/>
      </w:pPr>
      <w:rPr>
        <w:rFonts w:ascii="Courier New" w:hAnsi="Courier New" w:cs="Courier New" w:hint="default"/>
      </w:rPr>
    </w:lvl>
    <w:lvl w:ilvl="8" w:tplc="080C0005">
      <w:start w:val="1"/>
      <w:numFmt w:val="bullet"/>
      <w:lvlText w:val=""/>
      <w:lvlJc w:val="left"/>
      <w:pPr>
        <w:ind w:left="6320" w:hanging="360"/>
      </w:pPr>
      <w:rPr>
        <w:rFonts w:ascii="Wingdings" w:hAnsi="Wingdings" w:hint="default"/>
      </w:rPr>
    </w:lvl>
  </w:abstractNum>
  <w:abstractNum w:abstractNumId="34" w15:restartNumberingAfterBreak="0">
    <w:nsid w:val="2C9D3E23"/>
    <w:multiLevelType w:val="multilevel"/>
    <w:tmpl w:val="130AD1DE"/>
    <w:lvl w:ilvl="0">
      <w:start w:val="1"/>
      <w:numFmt w:val="decimal"/>
      <w:lvlText w:val="%1"/>
      <w:lvlJc w:val="left"/>
      <w:pPr>
        <w:ind w:left="432" w:hanging="432"/>
      </w:pPr>
      <w:rPr>
        <w:color w:val="000000"/>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DBB1DE4"/>
    <w:multiLevelType w:val="multilevel"/>
    <w:tmpl w:val="C9B4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E8C5A74"/>
    <w:multiLevelType w:val="hybridMultilevel"/>
    <w:tmpl w:val="83D288C6"/>
    <w:lvl w:ilvl="0" w:tplc="E7C65886">
      <w:start w:val="1"/>
      <w:numFmt w:val="lowerLetter"/>
      <w:lvlText w:val="%1)"/>
      <w:lvlJc w:val="left"/>
      <w:pPr>
        <w:ind w:left="1065" w:hanging="705"/>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7" w15:restartNumberingAfterBreak="0">
    <w:nsid w:val="2EFD4B13"/>
    <w:multiLevelType w:val="hybridMultilevel"/>
    <w:tmpl w:val="A10263C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3040538B"/>
    <w:multiLevelType w:val="multilevel"/>
    <w:tmpl w:val="A710A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D12DC"/>
    <w:multiLevelType w:val="multilevel"/>
    <w:tmpl w:val="53265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6E81242"/>
    <w:multiLevelType w:val="multilevel"/>
    <w:tmpl w:val="2DDEE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7882E07"/>
    <w:multiLevelType w:val="hybridMultilevel"/>
    <w:tmpl w:val="DED06A0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2" w15:restartNumberingAfterBreak="0">
    <w:nsid w:val="3A60378F"/>
    <w:multiLevelType w:val="multilevel"/>
    <w:tmpl w:val="68365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A877E68"/>
    <w:multiLevelType w:val="multilevel"/>
    <w:tmpl w:val="55A03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C49038A"/>
    <w:multiLevelType w:val="hybridMultilevel"/>
    <w:tmpl w:val="D33ADB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3C6067F0"/>
    <w:multiLevelType w:val="hybridMultilevel"/>
    <w:tmpl w:val="0276E6F2"/>
    <w:lvl w:ilvl="0" w:tplc="080C0001">
      <w:start w:val="1"/>
      <w:numFmt w:val="bullet"/>
      <w:lvlText w:val=""/>
      <w:lvlJc w:val="left"/>
      <w:pPr>
        <w:ind w:left="142" w:hanging="360"/>
      </w:pPr>
      <w:rPr>
        <w:rFonts w:ascii="Symbol" w:hAnsi="Symbol" w:hint="default"/>
      </w:rPr>
    </w:lvl>
    <w:lvl w:ilvl="1" w:tplc="080C0003">
      <w:start w:val="1"/>
      <w:numFmt w:val="bullet"/>
      <w:lvlText w:val="o"/>
      <w:lvlJc w:val="left"/>
      <w:pPr>
        <w:ind w:left="862" w:hanging="360"/>
      </w:pPr>
      <w:rPr>
        <w:rFonts w:ascii="Courier New" w:hAnsi="Courier New" w:cs="Courier New" w:hint="default"/>
      </w:rPr>
    </w:lvl>
    <w:lvl w:ilvl="2" w:tplc="080C0005">
      <w:start w:val="1"/>
      <w:numFmt w:val="bullet"/>
      <w:lvlText w:val=""/>
      <w:lvlJc w:val="left"/>
      <w:pPr>
        <w:ind w:left="1582" w:hanging="360"/>
      </w:pPr>
      <w:rPr>
        <w:rFonts w:ascii="Wingdings" w:hAnsi="Wingdings" w:hint="default"/>
      </w:rPr>
    </w:lvl>
    <w:lvl w:ilvl="3" w:tplc="080C0001">
      <w:start w:val="1"/>
      <w:numFmt w:val="bullet"/>
      <w:lvlText w:val=""/>
      <w:lvlJc w:val="left"/>
      <w:pPr>
        <w:ind w:left="2302" w:hanging="360"/>
      </w:pPr>
      <w:rPr>
        <w:rFonts w:ascii="Symbol" w:hAnsi="Symbol" w:hint="default"/>
      </w:rPr>
    </w:lvl>
    <w:lvl w:ilvl="4" w:tplc="080C0003">
      <w:start w:val="1"/>
      <w:numFmt w:val="bullet"/>
      <w:lvlText w:val="o"/>
      <w:lvlJc w:val="left"/>
      <w:pPr>
        <w:ind w:left="3022" w:hanging="360"/>
      </w:pPr>
      <w:rPr>
        <w:rFonts w:ascii="Courier New" w:hAnsi="Courier New" w:cs="Courier New" w:hint="default"/>
      </w:rPr>
    </w:lvl>
    <w:lvl w:ilvl="5" w:tplc="080C0005">
      <w:start w:val="1"/>
      <w:numFmt w:val="bullet"/>
      <w:lvlText w:val=""/>
      <w:lvlJc w:val="left"/>
      <w:pPr>
        <w:ind w:left="3742" w:hanging="360"/>
      </w:pPr>
      <w:rPr>
        <w:rFonts w:ascii="Wingdings" w:hAnsi="Wingdings" w:hint="default"/>
      </w:rPr>
    </w:lvl>
    <w:lvl w:ilvl="6" w:tplc="080C0001">
      <w:start w:val="1"/>
      <w:numFmt w:val="bullet"/>
      <w:lvlText w:val=""/>
      <w:lvlJc w:val="left"/>
      <w:pPr>
        <w:ind w:left="4462" w:hanging="360"/>
      </w:pPr>
      <w:rPr>
        <w:rFonts w:ascii="Symbol" w:hAnsi="Symbol" w:hint="default"/>
      </w:rPr>
    </w:lvl>
    <w:lvl w:ilvl="7" w:tplc="080C0003">
      <w:start w:val="1"/>
      <w:numFmt w:val="bullet"/>
      <w:lvlText w:val="o"/>
      <w:lvlJc w:val="left"/>
      <w:pPr>
        <w:ind w:left="5182" w:hanging="360"/>
      </w:pPr>
      <w:rPr>
        <w:rFonts w:ascii="Courier New" w:hAnsi="Courier New" w:cs="Courier New" w:hint="default"/>
      </w:rPr>
    </w:lvl>
    <w:lvl w:ilvl="8" w:tplc="080C0005">
      <w:start w:val="1"/>
      <w:numFmt w:val="bullet"/>
      <w:lvlText w:val=""/>
      <w:lvlJc w:val="left"/>
      <w:pPr>
        <w:ind w:left="5902" w:hanging="360"/>
      </w:pPr>
      <w:rPr>
        <w:rFonts w:ascii="Wingdings" w:hAnsi="Wingdings" w:hint="default"/>
      </w:rPr>
    </w:lvl>
  </w:abstractNum>
  <w:abstractNum w:abstractNumId="46" w15:restartNumberingAfterBreak="0">
    <w:nsid w:val="3E1279AC"/>
    <w:multiLevelType w:val="hybridMultilevel"/>
    <w:tmpl w:val="A5AA0D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3E6C7C6B"/>
    <w:multiLevelType w:val="multilevel"/>
    <w:tmpl w:val="F490E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EB84FBC"/>
    <w:multiLevelType w:val="hybridMultilevel"/>
    <w:tmpl w:val="2B7CA0BE"/>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9" w15:restartNumberingAfterBreak="0">
    <w:nsid w:val="40EB4986"/>
    <w:multiLevelType w:val="multilevel"/>
    <w:tmpl w:val="B34CDEFE"/>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36F4529"/>
    <w:multiLevelType w:val="hybridMultilevel"/>
    <w:tmpl w:val="07A45DC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1" w15:restartNumberingAfterBreak="0">
    <w:nsid w:val="439E3C37"/>
    <w:multiLevelType w:val="hybridMultilevel"/>
    <w:tmpl w:val="E230034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43AC6656"/>
    <w:multiLevelType w:val="multilevel"/>
    <w:tmpl w:val="81AAF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3B3676B"/>
    <w:multiLevelType w:val="multilevel"/>
    <w:tmpl w:val="6CAEE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8E6681E"/>
    <w:multiLevelType w:val="hybridMultilevel"/>
    <w:tmpl w:val="BCAE045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5" w15:restartNumberingAfterBreak="0">
    <w:nsid w:val="49686AFD"/>
    <w:multiLevelType w:val="hybridMultilevel"/>
    <w:tmpl w:val="63307FFA"/>
    <w:lvl w:ilvl="0" w:tplc="87C89152">
      <w:numFmt w:val="bullet"/>
      <w:lvlText w:val="-"/>
      <w:lvlJc w:val="left"/>
      <w:pPr>
        <w:ind w:left="720" w:hanging="360"/>
      </w:pPr>
      <w:rPr>
        <w:rFonts w:ascii="Calibri Light" w:eastAsia="Times New Roman" w:hAnsi="Calibri Light" w:cs="Cambria"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6" w15:restartNumberingAfterBreak="0">
    <w:nsid w:val="4C774023"/>
    <w:multiLevelType w:val="multilevel"/>
    <w:tmpl w:val="71F43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C7D1C41"/>
    <w:multiLevelType w:val="multilevel"/>
    <w:tmpl w:val="3012A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5A7499"/>
    <w:multiLevelType w:val="multilevel"/>
    <w:tmpl w:val="B8705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6E438D4"/>
    <w:multiLevelType w:val="multilevel"/>
    <w:tmpl w:val="A028C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72734FD"/>
    <w:multiLevelType w:val="hybridMultilevel"/>
    <w:tmpl w:val="D136970A"/>
    <w:lvl w:ilvl="0" w:tplc="CA4C5B80">
      <w:numFmt w:val="bullet"/>
      <w:lvlText w:val=""/>
      <w:lvlJc w:val="left"/>
      <w:pPr>
        <w:ind w:left="1440" w:hanging="360"/>
      </w:pPr>
      <w:rPr>
        <w:rFonts w:ascii="Wingdings" w:eastAsia="Calibri" w:hAnsi="Wingdings" w:cstheme="majorHAns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1" w15:restartNumberingAfterBreak="0">
    <w:nsid w:val="5A9F587F"/>
    <w:multiLevelType w:val="hybridMultilevel"/>
    <w:tmpl w:val="5088CF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5B2306F9"/>
    <w:multiLevelType w:val="multilevel"/>
    <w:tmpl w:val="5246B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BB2011A"/>
    <w:multiLevelType w:val="multilevel"/>
    <w:tmpl w:val="D51C0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D210E6F"/>
    <w:multiLevelType w:val="multilevel"/>
    <w:tmpl w:val="E63C343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5" w15:restartNumberingAfterBreak="0">
    <w:nsid w:val="610260C1"/>
    <w:multiLevelType w:val="hybridMultilevel"/>
    <w:tmpl w:val="0CC09D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64DE5FE7"/>
    <w:multiLevelType w:val="hybridMultilevel"/>
    <w:tmpl w:val="110EBE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15:restartNumberingAfterBreak="0">
    <w:nsid w:val="64F85C32"/>
    <w:multiLevelType w:val="hybridMultilevel"/>
    <w:tmpl w:val="4962C99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8" w15:restartNumberingAfterBreak="0">
    <w:nsid w:val="6584355B"/>
    <w:multiLevelType w:val="multilevel"/>
    <w:tmpl w:val="1F067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6A10183"/>
    <w:multiLevelType w:val="hybridMultilevel"/>
    <w:tmpl w:val="C8946390"/>
    <w:lvl w:ilvl="0" w:tplc="BB3A55B2">
      <w:start w:val="2"/>
      <w:numFmt w:val="bullet"/>
      <w:lvlText w:val="-"/>
      <w:lvlJc w:val="left"/>
      <w:pPr>
        <w:ind w:left="2119" w:hanging="1410"/>
      </w:pPr>
      <w:rPr>
        <w:rFonts w:ascii="Arial" w:eastAsia="Times New Roman" w:hAnsi="Arial" w:cs="Arial" w:hint="default"/>
      </w:rPr>
    </w:lvl>
    <w:lvl w:ilvl="1" w:tplc="080C0003">
      <w:start w:val="1"/>
      <w:numFmt w:val="bullet"/>
      <w:lvlText w:val="o"/>
      <w:lvlJc w:val="left"/>
      <w:pPr>
        <w:ind w:left="1789"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start w:val="1"/>
      <w:numFmt w:val="bullet"/>
      <w:lvlText w:val=""/>
      <w:lvlJc w:val="left"/>
      <w:pPr>
        <w:ind w:left="3229" w:hanging="360"/>
      </w:pPr>
      <w:rPr>
        <w:rFonts w:ascii="Symbol" w:hAnsi="Symbol" w:hint="default"/>
      </w:rPr>
    </w:lvl>
    <w:lvl w:ilvl="4" w:tplc="080C0003">
      <w:start w:val="1"/>
      <w:numFmt w:val="bullet"/>
      <w:lvlText w:val="o"/>
      <w:lvlJc w:val="left"/>
      <w:pPr>
        <w:ind w:left="3949" w:hanging="360"/>
      </w:pPr>
      <w:rPr>
        <w:rFonts w:ascii="Courier New" w:hAnsi="Courier New" w:cs="Courier New" w:hint="default"/>
      </w:rPr>
    </w:lvl>
    <w:lvl w:ilvl="5" w:tplc="080C0005">
      <w:start w:val="1"/>
      <w:numFmt w:val="bullet"/>
      <w:lvlText w:val=""/>
      <w:lvlJc w:val="left"/>
      <w:pPr>
        <w:ind w:left="4669" w:hanging="360"/>
      </w:pPr>
      <w:rPr>
        <w:rFonts w:ascii="Wingdings" w:hAnsi="Wingdings" w:hint="default"/>
      </w:rPr>
    </w:lvl>
    <w:lvl w:ilvl="6" w:tplc="080C0001">
      <w:start w:val="1"/>
      <w:numFmt w:val="bullet"/>
      <w:lvlText w:val=""/>
      <w:lvlJc w:val="left"/>
      <w:pPr>
        <w:ind w:left="5389" w:hanging="360"/>
      </w:pPr>
      <w:rPr>
        <w:rFonts w:ascii="Symbol" w:hAnsi="Symbol" w:hint="default"/>
      </w:rPr>
    </w:lvl>
    <w:lvl w:ilvl="7" w:tplc="080C0003">
      <w:start w:val="1"/>
      <w:numFmt w:val="bullet"/>
      <w:lvlText w:val="o"/>
      <w:lvlJc w:val="left"/>
      <w:pPr>
        <w:ind w:left="6109" w:hanging="360"/>
      </w:pPr>
      <w:rPr>
        <w:rFonts w:ascii="Courier New" w:hAnsi="Courier New" w:cs="Courier New" w:hint="default"/>
      </w:rPr>
    </w:lvl>
    <w:lvl w:ilvl="8" w:tplc="080C0005">
      <w:start w:val="1"/>
      <w:numFmt w:val="bullet"/>
      <w:lvlText w:val=""/>
      <w:lvlJc w:val="left"/>
      <w:pPr>
        <w:ind w:left="6829" w:hanging="360"/>
      </w:pPr>
      <w:rPr>
        <w:rFonts w:ascii="Wingdings" w:hAnsi="Wingdings" w:hint="default"/>
      </w:rPr>
    </w:lvl>
  </w:abstractNum>
  <w:abstractNum w:abstractNumId="70" w15:restartNumberingAfterBreak="0">
    <w:nsid w:val="66AE693C"/>
    <w:multiLevelType w:val="hybridMultilevel"/>
    <w:tmpl w:val="8DE631EE"/>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1" w15:restartNumberingAfterBreak="0">
    <w:nsid w:val="678071DE"/>
    <w:multiLevelType w:val="multilevel"/>
    <w:tmpl w:val="3F9822B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7823A73"/>
    <w:multiLevelType w:val="multilevel"/>
    <w:tmpl w:val="3BDA7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7893331"/>
    <w:multiLevelType w:val="multilevel"/>
    <w:tmpl w:val="293E7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8F60322"/>
    <w:multiLevelType w:val="hybridMultilevel"/>
    <w:tmpl w:val="3DF41B6C"/>
    <w:lvl w:ilvl="0" w:tplc="080C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6AB321B6"/>
    <w:multiLevelType w:val="multilevel"/>
    <w:tmpl w:val="16A04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D3C76CB"/>
    <w:multiLevelType w:val="multilevel"/>
    <w:tmpl w:val="486A7F5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77" w15:restartNumberingAfterBreak="0">
    <w:nsid w:val="70541C04"/>
    <w:multiLevelType w:val="hybridMultilevel"/>
    <w:tmpl w:val="EF4CCC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 w15:restartNumberingAfterBreak="0">
    <w:nsid w:val="70D85063"/>
    <w:multiLevelType w:val="multilevel"/>
    <w:tmpl w:val="5284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CF6E29"/>
    <w:multiLevelType w:val="multilevel"/>
    <w:tmpl w:val="F22409D0"/>
    <w:lvl w:ilvl="0">
      <w:start w:val="3"/>
      <w:numFmt w:val="bullet"/>
      <w:lvlText w:val="●"/>
      <w:lvlJc w:val="left"/>
      <w:pPr>
        <w:ind w:left="560" w:hanging="360"/>
      </w:pPr>
      <w:rPr>
        <w:rFonts w:ascii="Noto Sans Symbols" w:eastAsia="Noto Sans Symbols" w:hAnsi="Noto Sans Symbols" w:cs="Noto Sans Symbols"/>
      </w:rPr>
    </w:lvl>
    <w:lvl w:ilvl="1">
      <w:start w:val="1"/>
      <w:numFmt w:val="bullet"/>
      <w:lvlText w:val="o"/>
      <w:lvlJc w:val="left"/>
      <w:pPr>
        <w:ind w:left="1280" w:hanging="360"/>
      </w:pPr>
      <w:rPr>
        <w:rFonts w:ascii="Courier New" w:eastAsia="Courier New" w:hAnsi="Courier New" w:cs="Courier New"/>
      </w:rPr>
    </w:lvl>
    <w:lvl w:ilvl="2">
      <w:start w:val="1"/>
      <w:numFmt w:val="bullet"/>
      <w:lvlText w:val="▪"/>
      <w:lvlJc w:val="left"/>
      <w:pPr>
        <w:ind w:left="2000" w:hanging="360"/>
      </w:pPr>
      <w:rPr>
        <w:rFonts w:ascii="Noto Sans Symbols" w:eastAsia="Noto Sans Symbols" w:hAnsi="Noto Sans Symbols" w:cs="Noto Sans Symbols"/>
      </w:rPr>
    </w:lvl>
    <w:lvl w:ilvl="3">
      <w:start w:val="1"/>
      <w:numFmt w:val="bullet"/>
      <w:lvlText w:val="●"/>
      <w:lvlJc w:val="left"/>
      <w:pPr>
        <w:ind w:left="2720" w:hanging="360"/>
      </w:pPr>
      <w:rPr>
        <w:rFonts w:ascii="Noto Sans Symbols" w:eastAsia="Noto Sans Symbols" w:hAnsi="Noto Sans Symbols" w:cs="Noto Sans Symbols"/>
      </w:rPr>
    </w:lvl>
    <w:lvl w:ilvl="4">
      <w:start w:val="1"/>
      <w:numFmt w:val="bullet"/>
      <w:lvlText w:val="o"/>
      <w:lvlJc w:val="left"/>
      <w:pPr>
        <w:ind w:left="3440" w:hanging="360"/>
      </w:pPr>
      <w:rPr>
        <w:rFonts w:ascii="Courier New" w:eastAsia="Courier New" w:hAnsi="Courier New" w:cs="Courier New"/>
      </w:rPr>
    </w:lvl>
    <w:lvl w:ilvl="5">
      <w:start w:val="1"/>
      <w:numFmt w:val="bullet"/>
      <w:lvlText w:val="▪"/>
      <w:lvlJc w:val="left"/>
      <w:pPr>
        <w:ind w:left="4160" w:hanging="360"/>
      </w:pPr>
      <w:rPr>
        <w:rFonts w:ascii="Noto Sans Symbols" w:eastAsia="Noto Sans Symbols" w:hAnsi="Noto Sans Symbols" w:cs="Noto Sans Symbols"/>
      </w:rPr>
    </w:lvl>
    <w:lvl w:ilvl="6">
      <w:start w:val="1"/>
      <w:numFmt w:val="bullet"/>
      <w:lvlText w:val="●"/>
      <w:lvlJc w:val="left"/>
      <w:pPr>
        <w:ind w:left="4880" w:hanging="360"/>
      </w:pPr>
      <w:rPr>
        <w:rFonts w:ascii="Noto Sans Symbols" w:eastAsia="Noto Sans Symbols" w:hAnsi="Noto Sans Symbols" w:cs="Noto Sans Symbols"/>
      </w:rPr>
    </w:lvl>
    <w:lvl w:ilvl="7">
      <w:start w:val="1"/>
      <w:numFmt w:val="bullet"/>
      <w:lvlText w:val="o"/>
      <w:lvlJc w:val="left"/>
      <w:pPr>
        <w:ind w:left="5600" w:hanging="360"/>
      </w:pPr>
      <w:rPr>
        <w:rFonts w:ascii="Courier New" w:eastAsia="Courier New" w:hAnsi="Courier New" w:cs="Courier New"/>
      </w:rPr>
    </w:lvl>
    <w:lvl w:ilvl="8">
      <w:start w:val="1"/>
      <w:numFmt w:val="bullet"/>
      <w:lvlText w:val="▪"/>
      <w:lvlJc w:val="left"/>
      <w:pPr>
        <w:ind w:left="6320" w:hanging="360"/>
      </w:pPr>
      <w:rPr>
        <w:rFonts w:ascii="Noto Sans Symbols" w:eastAsia="Noto Sans Symbols" w:hAnsi="Noto Sans Symbols" w:cs="Noto Sans Symbols"/>
      </w:rPr>
    </w:lvl>
  </w:abstractNum>
  <w:abstractNum w:abstractNumId="80" w15:restartNumberingAfterBreak="0">
    <w:nsid w:val="74D84094"/>
    <w:multiLevelType w:val="hybridMultilevel"/>
    <w:tmpl w:val="7FBCBEA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1" w15:restartNumberingAfterBreak="0">
    <w:nsid w:val="75300B5C"/>
    <w:multiLevelType w:val="hybridMultilevel"/>
    <w:tmpl w:val="004A8912"/>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82" w15:restartNumberingAfterBreak="0">
    <w:nsid w:val="75DE2A3C"/>
    <w:multiLevelType w:val="multilevel"/>
    <w:tmpl w:val="0986D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6DD5D0A"/>
    <w:multiLevelType w:val="hybridMultilevel"/>
    <w:tmpl w:val="683C62F6"/>
    <w:lvl w:ilvl="0" w:tplc="040C0001">
      <w:start w:val="1"/>
      <w:numFmt w:val="bullet"/>
      <w:lvlText w:val=""/>
      <w:lvlJc w:val="left"/>
      <w:pPr>
        <w:tabs>
          <w:tab w:val="num" w:pos="1068"/>
        </w:tabs>
        <w:ind w:left="1068" w:hanging="360"/>
      </w:pPr>
      <w:rPr>
        <w:rFonts w:ascii="Symbol" w:hAnsi="Symbol" w:hint="default"/>
      </w:rPr>
    </w:lvl>
    <w:lvl w:ilvl="1" w:tplc="D84200F0">
      <w:start w:val="1"/>
      <w:numFmt w:val="decimal"/>
      <w:lvlText w:val="%2."/>
      <w:lvlJc w:val="left"/>
      <w:pPr>
        <w:tabs>
          <w:tab w:val="num" w:pos="1788"/>
        </w:tabs>
        <w:ind w:left="1788" w:hanging="360"/>
      </w:pPr>
      <w:rPr>
        <w:rFonts w:ascii="Times New Roman" w:eastAsia="Times New Roman" w:hAnsi="Times New Roman" w:cs="Times New Roman" w:hint="default"/>
        <w:sz w:val="22"/>
        <w:szCs w:val="22"/>
        <w:lang w:val="fr-BE"/>
      </w:r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84" w15:restartNumberingAfterBreak="0">
    <w:nsid w:val="78856490"/>
    <w:multiLevelType w:val="multilevel"/>
    <w:tmpl w:val="4D229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89D0349"/>
    <w:multiLevelType w:val="hybridMultilevel"/>
    <w:tmpl w:val="312E292E"/>
    <w:lvl w:ilvl="0" w:tplc="70644A9E">
      <w:start w:val="3"/>
      <w:numFmt w:val="bullet"/>
      <w:lvlText w:val="-"/>
      <w:lvlJc w:val="left"/>
      <w:pPr>
        <w:ind w:left="360" w:hanging="360"/>
      </w:pPr>
      <w:rPr>
        <w:rFonts w:ascii="Times New Roman" w:eastAsia="Times New Roman" w:hAnsi="Times New Roman" w:cs="Times New Roman"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DBA0A8C"/>
    <w:multiLevelType w:val="hybridMultilevel"/>
    <w:tmpl w:val="D72EC1E0"/>
    <w:lvl w:ilvl="0" w:tplc="080C0001">
      <w:start w:val="1"/>
      <w:numFmt w:val="bullet"/>
      <w:lvlText w:val=""/>
      <w:lvlJc w:val="left"/>
      <w:pPr>
        <w:ind w:left="560" w:hanging="360"/>
      </w:pPr>
      <w:rPr>
        <w:rFonts w:ascii="Symbol" w:hAnsi="Symbol" w:hint="default"/>
      </w:rPr>
    </w:lvl>
    <w:lvl w:ilvl="1" w:tplc="080C0003">
      <w:start w:val="1"/>
      <w:numFmt w:val="bullet"/>
      <w:lvlText w:val="o"/>
      <w:lvlJc w:val="left"/>
      <w:pPr>
        <w:ind w:left="1280" w:hanging="360"/>
      </w:pPr>
      <w:rPr>
        <w:rFonts w:ascii="Courier New" w:hAnsi="Courier New" w:cs="Courier New" w:hint="default"/>
      </w:rPr>
    </w:lvl>
    <w:lvl w:ilvl="2" w:tplc="080C0005">
      <w:start w:val="1"/>
      <w:numFmt w:val="bullet"/>
      <w:lvlText w:val=""/>
      <w:lvlJc w:val="left"/>
      <w:pPr>
        <w:ind w:left="2000" w:hanging="360"/>
      </w:pPr>
      <w:rPr>
        <w:rFonts w:ascii="Wingdings" w:hAnsi="Wingdings" w:hint="default"/>
      </w:rPr>
    </w:lvl>
    <w:lvl w:ilvl="3" w:tplc="080C0001">
      <w:start w:val="1"/>
      <w:numFmt w:val="bullet"/>
      <w:lvlText w:val=""/>
      <w:lvlJc w:val="left"/>
      <w:pPr>
        <w:ind w:left="2720" w:hanging="360"/>
      </w:pPr>
      <w:rPr>
        <w:rFonts w:ascii="Symbol" w:hAnsi="Symbol" w:hint="default"/>
      </w:rPr>
    </w:lvl>
    <w:lvl w:ilvl="4" w:tplc="080C0003">
      <w:start w:val="1"/>
      <w:numFmt w:val="bullet"/>
      <w:lvlText w:val="o"/>
      <w:lvlJc w:val="left"/>
      <w:pPr>
        <w:ind w:left="3440" w:hanging="360"/>
      </w:pPr>
      <w:rPr>
        <w:rFonts w:ascii="Courier New" w:hAnsi="Courier New" w:cs="Courier New" w:hint="default"/>
      </w:rPr>
    </w:lvl>
    <w:lvl w:ilvl="5" w:tplc="080C0005">
      <w:start w:val="1"/>
      <w:numFmt w:val="bullet"/>
      <w:lvlText w:val=""/>
      <w:lvlJc w:val="left"/>
      <w:pPr>
        <w:ind w:left="4160" w:hanging="360"/>
      </w:pPr>
      <w:rPr>
        <w:rFonts w:ascii="Wingdings" w:hAnsi="Wingdings" w:hint="default"/>
      </w:rPr>
    </w:lvl>
    <w:lvl w:ilvl="6" w:tplc="080C0001">
      <w:start w:val="1"/>
      <w:numFmt w:val="bullet"/>
      <w:lvlText w:val=""/>
      <w:lvlJc w:val="left"/>
      <w:pPr>
        <w:ind w:left="4880" w:hanging="360"/>
      </w:pPr>
      <w:rPr>
        <w:rFonts w:ascii="Symbol" w:hAnsi="Symbol" w:hint="default"/>
      </w:rPr>
    </w:lvl>
    <w:lvl w:ilvl="7" w:tplc="080C0003">
      <w:start w:val="1"/>
      <w:numFmt w:val="bullet"/>
      <w:lvlText w:val="o"/>
      <w:lvlJc w:val="left"/>
      <w:pPr>
        <w:ind w:left="5600" w:hanging="360"/>
      </w:pPr>
      <w:rPr>
        <w:rFonts w:ascii="Courier New" w:hAnsi="Courier New" w:cs="Courier New" w:hint="default"/>
      </w:rPr>
    </w:lvl>
    <w:lvl w:ilvl="8" w:tplc="080C0005">
      <w:start w:val="1"/>
      <w:numFmt w:val="bullet"/>
      <w:lvlText w:val=""/>
      <w:lvlJc w:val="left"/>
      <w:pPr>
        <w:ind w:left="6320" w:hanging="360"/>
      </w:pPr>
      <w:rPr>
        <w:rFonts w:ascii="Wingdings" w:hAnsi="Wingdings" w:hint="default"/>
      </w:rPr>
    </w:lvl>
  </w:abstractNum>
  <w:abstractNum w:abstractNumId="87" w15:restartNumberingAfterBreak="0">
    <w:nsid w:val="7F884D4A"/>
    <w:multiLevelType w:val="hybridMultilevel"/>
    <w:tmpl w:val="7578DBBA"/>
    <w:lvl w:ilvl="0" w:tplc="2E247EAC">
      <w:start w:val="1"/>
      <w:numFmt w:val="upperLetter"/>
      <w:lvlText w:val="%1."/>
      <w:lvlJc w:val="left"/>
      <w:pPr>
        <w:tabs>
          <w:tab w:val="num" w:pos="720"/>
        </w:tabs>
        <w:ind w:left="720" w:hanging="360"/>
      </w:pPr>
      <w:rPr>
        <w:b/>
        <w:b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16cid:durableId="1838182978">
    <w:abstractNumId w:val="16"/>
  </w:num>
  <w:num w:numId="2" w16cid:durableId="212691812">
    <w:abstractNumId w:val="39"/>
  </w:num>
  <w:num w:numId="3" w16cid:durableId="1275527190">
    <w:abstractNumId w:val="18"/>
  </w:num>
  <w:num w:numId="4" w16cid:durableId="590744704">
    <w:abstractNumId w:val="84"/>
  </w:num>
  <w:num w:numId="5" w16cid:durableId="1287010908">
    <w:abstractNumId w:val="27"/>
  </w:num>
  <w:num w:numId="6" w16cid:durableId="986056513">
    <w:abstractNumId w:val="42"/>
  </w:num>
  <w:num w:numId="7" w16cid:durableId="966155873">
    <w:abstractNumId w:val="11"/>
  </w:num>
  <w:num w:numId="8" w16cid:durableId="2025475109">
    <w:abstractNumId w:val="35"/>
  </w:num>
  <w:num w:numId="9" w16cid:durableId="2006125626">
    <w:abstractNumId w:val="4"/>
  </w:num>
  <w:num w:numId="10" w16cid:durableId="857816993">
    <w:abstractNumId w:val="21"/>
  </w:num>
  <w:num w:numId="11" w16cid:durableId="243418542">
    <w:abstractNumId w:val="38"/>
  </w:num>
  <w:num w:numId="12" w16cid:durableId="1912108277">
    <w:abstractNumId w:val="26"/>
  </w:num>
  <w:num w:numId="13" w16cid:durableId="1318850070">
    <w:abstractNumId w:val="64"/>
  </w:num>
  <w:num w:numId="14" w16cid:durableId="1050375128">
    <w:abstractNumId w:val="23"/>
  </w:num>
  <w:num w:numId="15" w16cid:durableId="1322077938">
    <w:abstractNumId w:val="71"/>
  </w:num>
  <w:num w:numId="16" w16cid:durableId="1648634055">
    <w:abstractNumId w:val="72"/>
  </w:num>
  <w:num w:numId="17" w16cid:durableId="950238663">
    <w:abstractNumId w:val="7"/>
  </w:num>
  <w:num w:numId="18" w16cid:durableId="360936553">
    <w:abstractNumId w:val="75"/>
  </w:num>
  <w:num w:numId="19" w16cid:durableId="484859746">
    <w:abstractNumId w:val="40"/>
  </w:num>
  <w:num w:numId="20" w16cid:durableId="875506716">
    <w:abstractNumId w:val="49"/>
  </w:num>
  <w:num w:numId="21" w16cid:durableId="1681008437">
    <w:abstractNumId w:val="17"/>
  </w:num>
  <w:num w:numId="22" w16cid:durableId="956370532">
    <w:abstractNumId w:val="34"/>
  </w:num>
  <w:num w:numId="23" w16cid:durableId="1986884207">
    <w:abstractNumId w:val="73"/>
  </w:num>
  <w:num w:numId="24" w16cid:durableId="1918006561">
    <w:abstractNumId w:val="8"/>
  </w:num>
  <w:num w:numId="25" w16cid:durableId="2076200621">
    <w:abstractNumId w:val="82"/>
  </w:num>
  <w:num w:numId="26" w16cid:durableId="2018074781">
    <w:abstractNumId w:val="14"/>
  </w:num>
  <w:num w:numId="27" w16cid:durableId="1053888796">
    <w:abstractNumId w:val="58"/>
  </w:num>
  <w:num w:numId="28" w16cid:durableId="1399208659">
    <w:abstractNumId w:val="52"/>
  </w:num>
  <w:num w:numId="29" w16cid:durableId="1705519591">
    <w:abstractNumId w:val="53"/>
  </w:num>
  <w:num w:numId="30" w16cid:durableId="288437600">
    <w:abstractNumId w:val="57"/>
  </w:num>
  <w:num w:numId="31" w16cid:durableId="901595783">
    <w:abstractNumId w:val="79"/>
  </w:num>
  <w:num w:numId="32" w16cid:durableId="2108964262">
    <w:abstractNumId w:val="63"/>
  </w:num>
  <w:num w:numId="33" w16cid:durableId="569266766">
    <w:abstractNumId w:val="68"/>
  </w:num>
  <w:num w:numId="34" w16cid:durableId="919216455">
    <w:abstractNumId w:val="62"/>
  </w:num>
  <w:num w:numId="35" w16cid:durableId="241988048">
    <w:abstractNumId w:val="56"/>
  </w:num>
  <w:num w:numId="36" w16cid:durableId="622737420">
    <w:abstractNumId w:val="78"/>
  </w:num>
  <w:num w:numId="37" w16cid:durableId="335425314">
    <w:abstractNumId w:val="59"/>
  </w:num>
  <w:num w:numId="38" w16cid:durableId="574434596">
    <w:abstractNumId w:val="43"/>
  </w:num>
  <w:num w:numId="39" w16cid:durableId="1313675605">
    <w:abstractNumId w:val="0"/>
  </w:num>
  <w:num w:numId="40" w16cid:durableId="663631966">
    <w:abstractNumId w:val="2"/>
  </w:num>
  <w:num w:numId="41" w16cid:durableId="1460538862">
    <w:abstractNumId w:val="76"/>
  </w:num>
  <w:num w:numId="42" w16cid:durableId="1352344009">
    <w:abstractNumId w:val="32"/>
  </w:num>
  <w:num w:numId="43" w16cid:durableId="1167554636">
    <w:abstractNumId w:val="47"/>
  </w:num>
  <w:num w:numId="44" w16cid:durableId="199057831">
    <w:abstractNumId w:val="5"/>
  </w:num>
  <w:num w:numId="45" w16cid:durableId="84958898">
    <w:abstractNumId w:val="30"/>
  </w:num>
  <w:num w:numId="46" w16cid:durableId="844439371">
    <w:abstractNumId w:val="37"/>
  </w:num>
  <w:num w:numId="47" w16cid:durableId="1832410208">
    <w:abstractNumId w:val="74"/>
  </w:num>
  <w:num w:numId="48" w16cid:durableId="1910117439">
    <w:abstractNumId w:val="31"/>
  </w:num>
  <w:num w:numId="49" w16cid:durableId="612784709">
    <w:abstractNumId w:val="80"/>
  </w:num>
  <w:num w:numId="50" w16cid:durableId="1414007880">
    <w:abstractNumId w:val="10"/>
  </w:num>
  <w:num w:numId="51" w16cid:durableId="6375598">
    <w:abstractNumId w:val="12"/>
  </w:num>
  <w:num w:numId="52" w16cid:durableId="1283422068">
    <w:abstractNumId w:val="51"/>
  </w:num>
  <w:num w:numId="53" w16cid:durableId="840237191">
    <w:abstractNumId w:val="69"/>
  </w:num>
  <w:num w:numId="54" w16cid:durableId="1743600497">
    <w:abstractNumId w:val="33"/>
  </w:num>
  <w:num w:numId="55" w16cid:durableId="2020504895">
    <w:abstractNumId w:val="55"/>
  </w:num>
  <w:num w:numId="56" w16cid:durableId="292057506">
    <w:abstractNumId w:val="15"/>
  </w:num>
  <w:num w:numId="57" w16cid:durableId="347489650">
    <w:abstractNumId w:val="41"/>
  </w:num>
  <w:num w:numId="58" w16cid:durableId="1663006845">
    <w:abstractNumId w:val="24"/>
  </w:num>
  <w:num w:numId="59" w16cid:durableId="754593090">
    <w:abstractNumId w:val="86"/>
  </w:num>
  <w:num w:numId="60" w16cid:durableId="131673676">
    <w:abstractNumId w:val="45"/>
  </w:num>
  <w:num w:numId="61" w16cid:durableId="1172796134">
    <w:abstractNumId w:val="3"/>
  </w:num>
  <w:num w:numId="62" w16cid:durableId="97460732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488061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02989951">
    <w:abstractNumId w:val="44"/>
  </w:num>
  <w:num w:numId="65" w16cid:durableId="13172261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129380">
    <w:abstractNumId w:val="65"/>
  </w:num>
  <w:num w:numId="67" w16cid:durableId="2099868823">
    <w:abstractNumId w:val="22"/>
  </w:num>
  <w:num w:numId="68" w16cid:durableId="533419884">
    <w:abstractNumId w:val="77"/>
  </w:num>
  <w:num w:numId="69" w16cid:durableId="579363668">
    <w:abstractNumId w:val="20"/>
  </w:num>
  <w:num w:numId="70" w16cid:durableId="1663969648">
    <w:abstractNumId w:val="61"/>
  </w:num>
  <w:num w:numId="71" w16cid:durableId="1798328553">
    <w:abstractNumId w:val="46"/>
  </w:num>
  <w:num w:numId="72" w16cid:durableId="1169297183">
    <w:abstractNumId w:val="85"/>
  </w:num>
  <w:num w:numId="73" w16cid:durableId="1269237327">
    <w:abstractNumId w:val="6"/>
  </w:num>
  <w:num w:numId="74" w16cid:durableId="851073432">
    <w:abstractNumId w:val="13"/>
  </w:num>
  <w:num w:numId="75" w16cid:durableId="1792287515">
    <w:abstractNumId w:val="29"/>
  </w:num>
  <w:num w:numId="76" w16cid:durableId="86538710">
    <w:abstractNumId w:val="25"/>
  </w:num>
  <w:num w:numId="77" w16cid:durableId="1798375543">
    <w:abstractNumId w:val="81"/>
  </w:num>
  <w:num w:numId="78" w16cid:durableId="2095009415">
    <w:abstractNumId w:val="33"/>
  </w:num>
  <w:num w:numId="79" w16cid:durableId="1218711810">
    <w:abstractNumId w:val="9"/>
  </w:num>
  <w:num w:numId="80" w16cid:durableId="1243904128">
    <w:abstractNumId w:val="1"/>
  </w:num>
  <w:num w:numId="81" w16cid:durableId="1437485765">
    <w:abstractNumId w:val="19"/>
  </w:num>
  <w:num w:numId="82" w16cid:durableId="819345297">
    <w:abstractNumId w:val="87"/>
  </w:num>
  <w:num w:numId="83" w16cid:durableId="2122869160">
    <w:abstractNumId w:val="70"/>
  </w:num>
  <w:num w:numId="84" w16cid:durableId="472873138">
    <w:abstractNumId w:val="50"/>
  </w:num>
  <w:num w:numId="85" w16cid:durableId="2111855869">
    <w:abstractNumId w:val="48"/>
  </w:num>
  <w:num w:numId="86" w16cid:durableId="687145354">
    <w:abstractNumId w:val="67"/>
  </w:num>
  <w:num w:numId="87" w16cid:durableId="1086919723">
    <w:abstractNumId w:val="28"/>
  </w:num>
  <w:num w:numId="88" w16cid:durableId="1565069543">
    <w:abstractNumId w:val="54"/>
  </w:num>
  <w:num w:numId="89" w16cid:durableId="775751318">
    <w:abstractNumId w:val="6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4F1"/>
    <w:rsid w:val="0003777E"/>
    <w:rsid w:val="00064490"/>
    <w:rsid w:val="000E078C"/>
    <w:rsid w:val="001159C9"/>
    <w:rsid w:val="001C2E16"/>
    <w:rsid w:val="001D3D37"/>
    <w:rsid w:val="00265A57"/>
    <w:rsid w:val="002C44F1"/>
    <w:rsid w:val="002D7AAF"/>
    <w:rsid w:val="00376389"/>
    <w:rsid w:val="003A1287"/>
    <w:rsid w:val="003D2F54"/>
    <w:rsid w:val="003D70B6"/>
    <w:rsid w:val="003E4484"/>
    <w:rsid w:val="004165FA"/>
    <w:rsid w:val="00432AFD"/>
    <w:rsid w:val="00483743"/>
    <w:rsid w:val="004B59E0"/>
    <w:rsid w:val="0053598F"/>
    <w:rsid w:val="0057322D"/>
    <w:rsid w:val="00634F1B"/>
    <w:rsid w:val="00653D87"/>
    <w:rsid w:val="007162CB"/>
    <w:rsid w:val="00717C55"/>
    <w:rsid w:val="00787BDD"/>
    <w:rsid w:val="007B0C90"/>
    <w:rsid w:val="007D607A"/>
    <w:rsid w:val="007F0C87"/>
    <w:rsid w:val="008F1BFF"/>
    <w:rsid w:val="0091625A"/>
    <w:rsid w:val="009B2C59"/>
    <w:rsid w:val="009C05EE"/>
    <w:rsid w:val="009C3F5B"/>
    <w:rsid w:val="009D0AB1"/>
    <w:rsid w:val="009F6DA1"/>
    <w:rsid w:val="00A32AC3"/>
    <w:rsid w:val="00AA74A1"/>
    <w:rsid w:val="00C0138E"/>
    <w:rsid w:val="00C80D24"/>
    <w:rsid w:val="00CB6EF9"/>
    <w:rsid w:val="00D65F92"/>
    <w:rsid w:val="00DB5460"/>
    <w:rsid w:val="00DC12F0"/>
    <w:rsid w:val="00DC26D6"/>
    <w:rsid w:val="00DF7067"/>
    <w:rsid w:val="00E7032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5A84A"/>
  <w15:docId w15:val="{3CA71F35-CAAF-4F66-AA0B-0ECB63E5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BE" w:eastAsia="fr-B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ind w:left="431" w:hanging="431"/>
      <w:jc w:val="left"/>
      <w:outlineLvl w:val="0"/>
    </w:pPr>
    <w:rPr>
      <w:b/>
      <w:color w:val="000000"/>
      <w:sz w:val="28"/>
      <w:szCs w:val="28"/>
    </w:rPr>
  </w:style>
  <w:style w:type="paragraph" w:styleId="Titre2">
    <w:name w:val="heading 2"/>
    <w:basedOn w:val="Normal"/>
    <w:next w:val="Normal"/>
    <w:uiPriority w:val="9"/>
    <w:unhideWhenUsed/>
    <w:qFormat/>
    <w:pPr>
      <w:keepNext/>
      <w:keepLines/>
      <w:pBdr>
        <w:top w:val="nil"/>
        <w:left w:val="nil"/>
        <w:bottom w:val="nil"/>
        <w:right w:val="nil"/>
        <w:between w:val="nil"/>
      </w:pBdr>
      <w:spacing w:before="40" w:after="160" w:line="259" w:lineRule="auto"/>
      <w:ind w:left="576" w:hanging="576"/>
      <w:jc w:val="left"/>
      <w:outlineLvl w:val="1"/>
    </w:pPr>
    <w:rPr>
      <w:b/>
      <w:color w:val="000000"/>
    </w:rPr>
  </w:style>
  <w:style w:type="paragraph" w:styleId="Titre3">
    <w:name w:val="heading 3"/>
    <w:basedOn w:val="Normal"/>
    <w:next w:val="Normal"/>
    <w:uiPriority w:val="9"/>
    <w:unhideWhenUsed/>
    <w:qFormat/>
    <w:pPr>
      <w:pBdr>
        <w:top w:val="nil"/>
        <w:left w:val="nil"/>
        <w:bottom w:val="nil"/>
        <w:right w:val="nil"/>
        <w:between w:val="nil"/>
      </w:pBdr>
      <w:outlineLvl w:val="2"/>
    </w:pPr>
    <w:rPr>
      <w:b/>
      <w:color w:val="FF0000"/>
    </w:rPr>
  </w:style>
  <w:style w:type="paragraph" w:styleId="Titre4">
    <w:name w:val="heading 4"/>
    <w:basedOn w:val="Normal"/>
    <w:next w:val="Normal"/>
    <w:uiPriority w:val="9"/>
    <w:semiHidden/>
    <w:unhideWhenUsed/>
    <w:qFormat/>
    <w:pPr>
      <w:keepNext/>
      <w:keepLines/>
      <w:spacing w:before="40"/>
      <w:ind w:left="864" w:hanging="864"/>
      <w:outlineLvl w:val="3"/>
    </w:pPr>
    <w:rPr>
      <w:i/>
      <w:color w:val="2F5496"/>
    </w:rPr>
  </w:style>
  <w:style w:type="paragraph" w:styleId="Titre5">
    <w:name w:val="heading 5"/>
    <w:basedOn w:val="Normal"/>
    <w:next w:val="Normal"/>
    <w:uiPriority w:val="9"/>
    <w:semiHidden/>
    <w:unhideWhenUsed/>
    <w:qFormat/>
    <w:pPr>
      <w:keepNext/>
      <w:keepLines/>
      <w:spacing w:before="40"/>
      <w:ind w:left="1008" w:hanging="1008"/>
      <w:outlineLvl w:val="4"/>
    </w:pPr>
    <w:rPr>
      <w:color w:val="2F5496"/>
    </w:rPr>
  </w:style>
  <w:style w:type="paragraph" w:styleId="Titre6">
    <w:name w:val="heading 6"/>
    <w:basedOn w:val="Normal"/>
    <w:next w:val="Normal"/>
    <w:uiPriority w:val="9"/>
    <w:semiHidden/>
    <w:unhideWhenUsed/>
    <w:qFormat/>
    <w:pPr>
      <w:keepNext/>
      <w:keepLines/>
      <w:spacing w:before="40"/>
      <w:ind w:left="1152" w:hanging="1152"/>
      <w:outlineLvl w:val="5"/>
    </w:pPr>
    <w:rPr>
      <w:color w:val="1F3863"/>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Pr>
      <w:sz w:val="56"/>
      <w:szCs w:val="56"/>
    </w:rPr>
  </w:style>
  <w:style w:type="paragraph" w:styleId="Sous-titre">
    <w:name w:val="Subtitle"/>
    <w:basedOn w:val="Normal"/>
    <w:next w:val="Normal"/>
    <w:uiPriority w:val="11"/>
    <w:qFormat/>
    <w:pPr>
      <w:ind w:left="720" w:hanging="360"/>
    </w:pPr>
    <w:rPr>
      <w:b/>
    </w:rPr>
  </w:style>
  <w:style w:type="table" w:customStyle="1" w:styleId="a">
    <w:basedOn w:val="TableNormal"/>
    <w:tblPr>
      <w:tblStyleRowBandSize w:val="1"/>
      <w:tblStyleColBandSize w:val="1"/>
      <w:tblCellMar>
        <w:left w:w="108" w:type="dxa"/>
        <w:right w:w="108" w:type="dxa"/>
      </w:tblCellMar>
    </w:tblPr>
  </w:style>
  <w:style w:type="paragraph" w:styleId="Paragraphedeliste">
    <w:name w:val="List Paragraph"/>
    <w:basedOn w:val="Normal"/>
    <w:link w:val="ParagraphedelisteCar"/>
    <w:uiPriority w:val="34"/>
    <w:qFormat/>
    <w:rsid w:val="001D3D37"/>
    <w:pPr>
      <w:ind w:left="720"/>
      <w:contextualSpacing/>
    </w:pPr>
  </w:style>
  <w:style w:type="character" w:styleId="Lienhypertexte">
    <w:name w:val="Hyperlink"/>
    <w:basedOn w:val="Policepardfaut"/>
    <w:rsid w:val="001C2E16"/>
    <w:rPr>
      <w:color w:val="0000FF"/>
      <w:u w:val="single"/>
    </w:rPr>
  </w:style>
  <w:style w:type="paragraph" w:styleId="Corpsdetexte">
    <w:name w:val="Body Text"/>
    <w:basedOn w:val="Normal"/>
    <w:link w:val="CorpsdetexteCar"/>
    <w:rsid w:val="001C2E16"/>
    <w:rPr>
      <w:rFonts w:ascii="Times New Roman" w:eastAsia="Times New Roman" w:hAnsi="Times New Roman" w:cs="Times New Roman"/>
      <w:bCs/>
      <w:szCs w:val="24"/>
      <w:lang w:eastAsia="fr-FR"/>
    </w:rPr>
  </w:style>
  <w:style w:type="character" w:customStyle="1" w:styleId="CorpsdetexteCar">
    <w:name w:val="Corps de texte Car"/>
    <w:basedOn w:val="Policepardfaut"/>
    <w:link w:val="Corpsdetexte"/>
    <w:rsid w:val="001C2E16"/>
    <w:rPr>
      <w:rFonts w:ascii="Times New Roman" w:eastAsia="Times New Roman" w:hAnsi="Times New Roman" w:cs="Times New Roman"/>
      <w:bCs/>
      <w:szCs w:val="24"/>
      <w:lang w:eastAsia="fr-FR"/>
    </w:rPr>
  </w:style>
  <w:style w:type="table" w:styleId="Grilledutableau">
    <w:name w:val="Table Grid"/>
    <w:basedOn w:val="TableauNormal"/>
    <w:rsid w:val="001C2E16"/>
    <w:pPr>
      <w:jc w:val="left"/>
    </w:pPr>
    <w:rPr>
      <w:rFonts w:ascii="Birch" w:eastAsia="Times New Roman" w:hAnsi="Birch"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1C2E16"/>
  </w:style>
  <w:style w:type="character" w:styleId="Mentionnonrsolue">
    <w:name w:val="Unresolved Mention"/>
    <w:basedOn w:val="Policepardfaut"/>
    <w:uiPriority w:val="99"/>
    <w:semiHidden/>
    <w:unhideWhenUsed/>
    <w:rsid w:val="00717C55"/>
    <w:rPr>
      <w:color w:val="605E5C"/>
      <w:shd w:val="clear" w:color="auto" w:fill="E1DFDD"/>
    </w:rPr>
  </w:style>
  <w:style w:type="paragraph" w:styleId="En-tte">
    <w:name w:val="header"/>
    <w:basedOn w:val="Normal"/>
    <w:link w:val="En-tteCar"/>
    <w:uiPriority w:val="99"/>
    <w:unhideWhenUsed/>
    <w:rsid w:val="009C05EE"/>
    <w:pPr>
      <w:tabs>
        <w:tab w:val="center" w:pos="4513"/>
        <w:tab w:val="right" w:pos="9026"/>
      </w:tabs>
    </w:pPr>
  </w:style>
  <w:style w:type="character" w:customStyle="1" w:styleId="En-tteCar">
    <w:name w:val="En-tête Car"/>
    <w:basedOn w:val="Policepardfaut"/>
    <w:link w:val="En-tte"/>
    <w:uiPriority w:val="99"/>
    <w:rsid w:val="009C05EE"/>
  </w:style>
  <w:style w:type="paragraph" w:styleId="Pieddepage">
    <w:name w:val="footer"/>
    <w:basedOn w:val="Normal"/>
    <w:link w:val="PieddepageCar"/>
    <w:uiPriority w:val="99"/>
    <w:unhideWhenUsed/>
    <w:rsid w:val="009C05EE"/>
    <w:pPr>
      <w:tabs>
        <w:tab w:val="center" w:pos="4513"/>
        <w:tab w:val="right" w:pos="9026"/>
      </w:tabs>
    </w:pPr>
  </w:style>
  <w:style w:type="character" w:customStyle="1" w:styleId="PieddepageCar">
    <w:name w:val="Pied de page Car"/>
    <w:basedOn w:val="Policepardfaut"/>
    <w:link w:val="Pieddepage"/>
    <w:uiPriority w:val="99"/>
    <w:rsid w:val="009C05EE"/>
  </w:style>
  <w:style w:type="character" w:customStyle="1" w:styleId="TitreCar">
    <w:name w:val="Titre Car"/>
    <w:link w:val="Titre"/>
    <w:uiPriority w:val="10"/>
    <w:rsid w:val="003E4484"/>
    <w:rPr>
      <w:sz w:val="56"/>
      <w:szCs w:val="56"/>
    </w:rPr>
  </w:style>
  <w:style w:type="character" w:styleId="Appelnotedebasdep">
    <w:name w:val="footnote reference"/>
    <w:uiPriority w:val="99"/>
    <w:semiHidden/>
    <w:unhideWhenUsed/>
    <w:rsid w:val="003E4484"/>
  </w:style>
  <w:style w:type="paragraph" w:styleId="Notedebasdepage">
    <w:name w:val="footnote text"/>
    <w:basedOn w:val="Normal"/>
    <w:link w:val="NotedebasdepageCar"/>
    <w:uiPriority w:val="99"/>
    <w:semiHidden/>
    <w:unhideWhenUsed/>
    <w:rsid w:val="003E4484"/>
    <w:pPr>
      <w:ind w:firstLine="709"/>
    </w:pPr>
    <w:rPr>
      <w:rFonts w:cs="Times New Roman"/>
      <w:sz w:val="20"/>
      <w:szCs w:val="20"/>
      <w:lang w:val="fr-FR" w:eastAsia="fr-FR"/>
    </w:rPr>
  </w:style>
  <w:style w:type="character" w:customStyle="1" w:styleId="NotedebasdepageCar">
    <w:name w:val="Note de bas de page Car"/>
    <w:basedOn w:val="Policepardfaut"/>
    <w:link w:val="Notedebasdepage"/>
    <w:uiPriority w:val="99"/>
    <w:semiHidden/>
    <w:rsid w:val="003E4484"/>
    <w:rPr>
      <w:rFonts w:cs="Times New Roman"/>
      <w:sz w:val="20"/>
      <w:szCs w:val="20"/>
      <w:lang w:val="fr-FR" w:eastAsia="fr-FR"/>
    </w:rPr>
  </w:style>
  <w:style w:type="paragraph" w:styleId="Rvision">
    <w:name w:val="Revision"/>
    <w:hidden/>
    <w:uiPriority w:val="99"/>
    <w:semiHidden/>
    <w:rsid w:val="00653D87"/>
    <w:pPr>
      <w:jc w:val="left"/>
    </w:pPr>
  </w:style>
  <w:style w:type="character" w:styleId="Marquedecommentaire">
    <w:name w:val="annotation reference"/>
    <w:basedOn w:val="Policepardfaut"/>
    <w:uiPriority w:val="99"/>
    <w:semiHidden/>
    <w:unhideWhenUsed/>
    <w:rsid w:val="00265A57"/>
    <w:rPr>
      <w:sz w:val="16"/>
      <w:szCs w:val="16"/>
    </w:rPr>
  </w:style>
  <w:style w:type="paragraph" w:styleId="Commentaire">
    <w:name w:val="annotation text"/>
    <w:basedOn w:val="Normal"/>
    <w:link w:val="CommentaireCar"/>
    <w:uiPriority w:val="99"/>
    <w:unhideWhenUsed/>
    <w:rsid w:val="00265A57"/>
    <w:rPr>
      <w:sz w:val="20"/>
      <w:szCs w:val="20"/>
    </w:rPr>
  </w:style>
  <w:style w:type="character" w:customStyle="1" w:styleId="CommentaireCar">
    <w:name w:val="Commentaire Car"/>
    <w:basedOn w:val="Policepardfaut"/>
    <w:link w:val="Commentaire"/>
    <w:uiPriority w:val="99"/>
    <w:rsid w:val="00265A57"/>
    <w:rPr>
      <w:sz w:val="20"/>
      <w:szCs w:val="20"/>
    </w:rPr>
  </w:style>
  <w:style w:type="paragraph" w:styleId="Objetducommentaire">
    <w:name w:val="annotation subject"/>
    <w:basedOn w:val="Commentaire"/>
    <w:next w:val="Commentaire"/>
    <w:link w:val="ObjetducommentaireCar"/>
    <w:uiPriority w:val="99"/>
    <w:semiHidden/>
    <w:unhideWhenUsed/>
    <w:rsid w:val="00265A57"/>
    <w:rPr>
      <w:b/>
      <w:bCs/>
    </w:rPr>
  </w:style>
  <w:style w:type="character" w:customStyle="1" w:styleId="ObjetducommentaireCar">
    <w:name w:val="Objet du commentaire Car"/>
    <w:basedOn w:val="CommentaireCar"/>
    <w:link w:val="Objetducommentaire"/>
    <w:uiPriority w:val="99"/>
    <w:semiHidden/>
    <w:rsid w:val="00265A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9987">
      <w:bodyDiv w:val="1"/>
      <w:marLeft w:val="0"/>
      <w:marRight w:val="0"/>
      <w:marTop w:val="0"/>
      <w:marBottom w:val="0"/>
      <w:divBdr>
        <w:top w:val="none" w:sz="0" w:space="0" w:color="auto"/>
        <w:left w:val="none" w:sz="0" w:space="0" w:color="auto"/>
        <w:bottom w:val="none" w:sz="0" w:space="0" w:color="auto"/>
        <w:right w:val="none" w:sz="0" w:space="0" w:color="auto"/>
      </w:divBdr>
    </w:div>
    <w:div w:id="984435321">
      <w:bodyDiv w:val="1"/>
      <w:marLeft w:val="0"/>
      <w:marRight w:val="0"/>
      <w:marTop w:val="0"/>
      <w:marBottom w:val="0"/>
      <w:divBdr>
        <w:top w:val="none" w:sz="0" w:space="0" w:color="auto"/>
        <w:left w:val="none" w:sz="0" w:space="0" w:color="auto"/>
        <w:bottom w:val="none" w:sz="0" w:space="0" w:color="auto"/>
        <w:right w:val="none" w:sz="0" w:space="0" w:color="auto"/>
      </w:divBdr>
    </w:div>
    <w:div w:id="1066145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otaire.be/calcul-de-frais/achat" TargetMode="External"/><Relationship Id="rId18" Type="http://schemas.openxmlformats.org/officeDocument/2006/relationships/hyperlink" Target="https://www.notaire.be/lexique/R/reorganisation-judiciaire" TargetMode="External"/><Relationship Id="rId26" Type="http://schemas.openxmlformats.org/officeDocument/2006/relationships/hyperlink" Target="https://www.notaire.be/lexique/C/condition-suspensive-1" TargetMode="External"/><Relationship Id="rId39" Type="http://schemas.openxmlformats.org/officeDocument/2006/relationships/hyperlink" Target="http://www.ejustice.just.fgov.be/eli/decret/2016/07/20/2016A05561/justel" TargetMode="External"/><Relationship Id="rId21" Type="http://schemas.openxmlformats.org/officeDocument/2006/relationships/hyperlink" Target="https://www.notaire.be/lexique/S/solidarite" TargetMode="External"/><Relationship Id="rId34" Type="http://schemas.openxmlformats.org/officeDocument/2006/relationships/hyperlink" Target="https://ccff02.minfin.fgov.be/cadgisweb/" TargetMode="External"/><Relationship Id="rId42" Type="http://schemas.openxmlformats.org/officeDocument/2006/relationships/hyperlink" Target="http://geoportail.wallonie.be/home.html" TargetMode="External"/><Relationship Id="rId47" Type="http://schemas.openxmlformats.org/officeDocument/2006/relationships/hyperlink" Target="https://www.notaire.be/lexique/P/preemption" TargetMode="External"/><Relationship Id="rId50" Type="http://schemas.openxmlformats.org/officeDocument/2006/relationships/hyperlink" Target="https://www.notaire.be/lexique/O/obligations-danalyse-ou-dassainissement-du-sol-region-wallonne" TargetMode="External"/><Relationship Id="rId55" Type="http://schemas.openxmlformats.org/officeDocument/2006/relationships/hyperlink" Target="https://www.notaire.be/lexique/D/dossier-d-intervention-ulterieure-diu" TargetMode="External"/><Relationship Id="rId63" Type="http://schemas.openxmlformats.org/officeDocument/2006/relationships/hyperlink" Target="https://www.notaire.be/lexique/V/vente-nulle" TargetMode="External"/><Relationship Id="rId68" Type="http://schemas.openxmlformats.org/officeDocument/2006/relationships/hyperlink" Target="https://www.notaire.be/lexique/M/mediation"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otaire.be/lexique/C/conseil-judiciaire" TargetMode="External"/><Relationship Id="rId29" Type="http://schemas.openxmlformats.org/officeDocument/2006/relationships/hyperlink" Target="https://www.notaire.be/lexique/V/vices-apparents-ou-caches" TargetMode="External"/><Relationship Id="rId11" Type="http://schemas.openxmlformats.org/officeDocument/2006/relationships/hyperlink" Target="https://www.notaire.be/lexique/O" TargetMode="External"/><Relationship Id="rId24" Type="http://schemas.openxmlformats.org/officeDocument/2006/relationships/hyperlink" Target="https://www.notaire.be/lexique/H/hypotheque" TargetMode="External"/><Relationship Id="rId32" Type="http://schemas.openxmlformats.org/officeDocument/2006/relationships/hyperlink" Target="https://www.notaire.be/lexique/M/mitoyennete" TargetMode="External"/><Relationship Id="rId37" Type="http://schemas.openxmlformats.org/officeDocument/2006/relationships/hyperlink" Target="http://www.klimcicc.be" TargetMode="External"/><Relationship Id="rId40" Type="http://schemas.openxmlformats.org/officeDocument/2006/relationships/hyperlink" Target="https://www.notaire.be/lexique/P/peremption-des-permis-durbanisme" TargetMode="External"/><Relationship Id="rId45" Type="http://schemas.openxmlformats.org/officeDocument/2006/relationships/hyperlink" Target="https://www.notaire.be/lexique/E/emprise-souterraine-ou-de-surface" TargetMode="External"/><Relationship Id="rId53" Type="http://schemas.openxmlformats.org/officeDocument/2006/relationships/hyperlink" Target="https://energie.wallonie.be/fr/primes.html?IDC=7015" TargetMode="External"/><Relationship Id="rId58" Type="http://schemas.openxmlformats.org/officeDocument/2006/relationships/hyperlink" Target="https://www.notaire.be/lexique/D/droits-denregistrement" TargetMode="External"/><Relationship Id="rId66" Type="http://schemas.openxmlformats.org/officeDocument/2006/relationships/hyperlink" Target="https://www.notaire.be/lexique/E/election-de-domicile"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otaire.be/lexique/A/administrateur-de-biens" TargetMode="External"/><Relationship Id="rId23" Type="http://schemas.openxmlformats.org/officeDocument/2006/relationships/hyperlink" Target="https://www.notaire.be/lexique/O/obligation-indivisible" TargetMode="External"/><Relationship Id="rId28" Type="http://schemas.openxmlformats.org/officeDocument/2006/relationships/hyperlink" Target="https://www.notaire.be/lexique/V/vices-apparents-ou-caches" TargetMode="External"/><Relationship Id="rId36" Type="http://schemas.openxmlformats.org/officeDocument/2006/relationships/hyperlink" Target="http://www.klimcicc.be" TargetMode="External"/><Relationship Id="rId49" Type="http://schemas.openxmlformats.org/officeDocument/2006/relationships/hyperlink" Target="https://www.notaire.be/lexique/A/assainissement-du-sol" TargetMode="External"/><Relationship Id="rId57" Type="http://schemas.openxmlformats.org/officeDocument/2006/relationships/hyperlink" Target="https://www.notaire.be/lexique/T/taxation-sur-les-plus-values" TargetMode="External"/><Relationship Id="rId61" Type="http://schemas.openxmlformats.org/officeDocument/2006/relationships/hyperlink" Target="https://www.notaire.be/lexique/D/droits-denregistrement" TargetMode="External"/><Relationship Id="rId10" Type="http://schemas.openxmlformats.org/officeDocument/2006/relationships/hyperlink" Target="https://www.notaire.be/lexique/D/droit-de-preference" TargetMode="External"/><Relationship Id="rId19" Type="http://schemas.openxmlformats.org/officeDocument/2006/relationships/hyperlink" Target="https://www.notaire.be/lexique/R/reglement-collectif-de-dettes" TargetMode="External"/><Relationship Id="rId31" Type="http://schemas.openxmlformats.org/officeDocument/2006/relationships/hyperlink" Target="https://www.notaire.be/lexique/G/garantie-decennale" TargetMode="External"/><Relationship Id="rId44" Type="http://schemas.openxmlformats.org/officeDocument/2006/relationships/hyperlink" Target="https://www.notaire.be/lexique/S/servitude-dalignement" TargetMode="External"/><Relationship Id="rId52" Type="http://schemas.openxmlformats.org/officeDocument/2006/relationships/hyperlink" Target="https://www.notaire.be/lexique/E/etablissement-de-classe-3" TargetMode="External"/><Relationship Id="rId60" Type="http://schemas.openxmlformats.org/officeDocument/2006/relationships/hyperlink" Target="https://www.notaire.be/lexique/S/solidarite" TargetMode="External"/><Relationship Id="rId65" Type="http://schemas.openxmlformats.org/officeDocument/2006/relationships/hyperlink" Target="https://www.notaire.be/lexique/D/de-plein-droit" TargetMode="External"/><Relationship Id="rId73"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hyperlink" Target="https://www.notaire.be/lexique/P/preemption" TargetMode="External"/><Relationship Id="rId14" Type="http://schemas.openxmlformats.org/officeDocument/2006/relationships/image" Target="media/image2.png"/><Relationship Id="rId22" Type="http://schemas.openxmlformats.org/officeDocument/2006/relationships/hyperlink" Target="https://www.notaire.be/lexique/A/ayant-droit" TargetMode="External"/><Relationship Id="rId27" Type="http://schemas.openxmlformats.org/officeDocument/2006/relationships/hyperlink" Target="https://www.notaire.be/lexique/P" TargetMode="External"/><Relationship Id="rId30" Type="http://schemas.openxmlformats.org/officeDocument/2006/relationships/hyperlink" Target="https://www.notaire.be/lexique/E/entreprise-au-sens-du-code-de-droit-economique" TargetMode="External"/><Relationship Id="rId35" Type="http://schemas.openxmlformats.org/officeDocument/2006/relationships/hyperlink" Target="http://geoportail.wallonie.be/home.html" TargetMode="External"/><Relationship Id="rId43" Type="http://schemas.openxmlformats.org/officeDocument/2006/relationships/hyperlink" Target="https://www.notaire.be/lexique/E/expropriation" TargetMode="External"/><Relationship Id="rId48" Type="http://schemas.openxmlformats.org/officeDocument/2006/relationships/hyperlink" Target="https://www.notaire.be/lexique/D/droit-de-preference" TargetMode="External"/><Relationship Id="rId56" Type="http://schemas.openxmlformats.org/officeDocument/2006/relationships/hyperlink" Target="https://www.notaire.be/lexique/D/droits-denregistrement" TargetMode="External"/><Relationship Id="rId64" Type="http://schemas.openxmlformats.org/officeDocument/2006/relationships/hyperlink" Target="https://www.notaire.be/lexique/V/vente-nulle" TargetMode="External"/><Relationship Id="rId69" Type="http://schemas.openxmlformats.org/officeDocument/2006/relationships/hyperlink" Target="https://www.notaire.be/lexique/A/arbitrage" TargetMode="External"/><Relationship Id="rId8" Type="http://schemas.openxmlformats.org/officeDocument/2006/relationships/image" Target="media/image1.png"/><Relationship Id="rId51" Type="http://schemas.openxmlformats.org/officeDocument/2006/relationships/hyperlink" Target="https://www.notaire.be/lexique/P/permis-d-environnement" TargetMode="External"/><Relationship Id="rId72"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notaire.be/lexique/P/permis-de-location-region-wallonne" TargetMode="External"/><Relationship Id="rId17" Type="http://schemas.openxmlformats.org/officeDocument/2006/relationships/hyperlink" Target="https://www.notaire.be/lexique/F/faillite" TargetMode="External"/><Relationship Id="rId25" Type="http://schemas.openxmlformats.org/officeDocument/2006/relationships/hyperlink" Target="https://www.notaire.be/lexique/P/privilege" TargetMode="External"/><Relationship Id="rId33" Type="http://schemas.openxmlformats.org/officeDocument/2006/relationships/hyperlink" Target="https://www.notaire.be/lexique/S/servitude" TargetMode="External"/><Relationship Id="rId38" Type="http://schemas.openxmlformats.org/officeDocument/2006/relationships/hyperlink" Target="https://www.notaire.be/lexique/E/equipement-depuration-des-eaux-usees" TargetMode="External"/><Relationship Id="rId46" Type="http://schemas.openxmlformats.org/officeDocument/2006/relationships/hyperlink" Target="http://www.klim-cicc.be/" TargetMode="External"/><Relationship Id="rId59" Type="http://schemas.openxmlformats.org/officeDocument/2006/relationships/hyperlink" Target="https://www.notaire.be/lexique/D/droits-denregistrement" TargetMode="External"/><Relationship Id="rId67" Type="http://schemas.openxmlformats.org/officeDocument/2006/relationships/hyperlink" Target="https://www.notaire.be/lexique/C/conciliation" TargetMode="External"/><Relationship Id="rId20" Type="http://schemas.openxmlformats.org/officeDocument/2006/relationships/hyperlink" Target="https://www.notaire.be/lexique/P/professionnel-de-limmobilier" TargetMode="External"/><Relationship Id="rId41" Type="http://schemas.openxmlformats.org/officeDocument/2006/relationships/hyperlink" Target="https://www.notaire.be/lexique/C/certificat-d-urbanisme" TargetMode="External"/><Relationship Id="rId54" Type="http://schemas.openxmlformats.org/officeDocument/2006/relationships/hyperlink" Target="http://lampspw.wallonie.be/dgo4/site_logement/aides/aide?aide=renovation" TargetMode="External"/><Relationship Id="rId62" Type="http://schemas.openxmlformats.org/officeDocument/2006/relationships/hyperlink" Target="https://www.notaire.be/lexique/M/mise-en-demeure"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3D3FA-B65E-478E-9891-47920D61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7465</Words>
  <Characters>41061</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Bastien</cp:lastModifiedBy>
  <cp:revision>12</cp:revision>
  <dcterms:created xsi:type="dcterms:W3CDTF">2025-09-26T06:39:00Z</dcterms:created>
  <dcterms:modified xsi:type="dcterms:W3CDTF">2026-02-11T19:44:00Z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0x01010049A216CEC641234490B7B7AF786D41A5</vt:lpwstr>
  </property>
</Properties>
</file>