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9041" w14:textId="56CD33B0" w:rsidR="00BB064A" w:rsidRPr="00CA7D21" w:rsidRDefault="00F53C34" w:rsidP="00B5299A">
      <w:pPr>
        <w:jc w:val="both"/>
        <w:rPr>
          <w:rFonts w:ascii="Campton Light" w:hAnsi="Campton Light"/>
          <w:sz w:val="24"/>
          <w:szCs w:val="24"/>
        </w:rPr>
      </w:pPr>
      <w:r>
        <w:rPr>
          <w:rFonts w:ascii="Campton Light" w:hAnsi="Campton Light"/>
          <w:sz w:val="24"/>
          <w:szCs w:val="24"/>
        </w:rPr>
        <w:t xml:space="preserve"> </w:t>
      </w:r>
      <w:r w:rsidR="00BB064A" w:rsidRPr="00CA7D21">
        <w:rPr>
          <w:rFonts w:ascii="Campton Light" w:hAnsi="Campton Light"/>
          <w:sz w:val="24"/>
          <w:szCs w:val="24"/>
        </w:rPr>
        <w:t>Règlement – Opératio</w:t>
      </w:r>
      <w:r w:rsidR="00C34865" w:rsidRPr="00CA7D21">
        <w:rPr>
          <w:rFonts w:ascii="Campton Light" w:hAnsi="Campton Light"/>
          <w:sz w:val="24"/>
          <w:szCs w:val="24"/>
        </w:rPr>
        <w:t>n « </w:t>
      </w:r>
      <w:r w:rsidR="00BF12CD" w:rsidRPr="00CA7D21">
        <w:rPr>
          <w:rFonts w:ascii="Campton Light" w:hAnsi="Campton Light"/>
          <w:sz w:val="24"/>
          <w:szCs w:val="24"/>
        </w:rPr>
        <w:t xml:space="preserve">Les tickets commerçants </w:t>
      </w:r>
      <w:r w:rsidR="00C34865" w:rsidRPr="00CA7D21">
        <w:rPr>
          <w:rFonts w:ascii="Campton Light" w:hAnsi="Campton Light"/>
          <w:sz w:val="24"/>
          <w:szCs w:val="24"/>
        </w:rPr>
        <w:t>»</w:t>
      </w:r>
    </w:p>
    <w:p w14:paraId="4EB4F53D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1 - Organisateurs</w:t>
      </w:r>
    </w:p>
    <w:p w14:paraId="0F310705" w14:textId="46C938F9" w:rsidR="00BB064A" w:rsidRPr="00CA7D21" w:rsidRDefault="00064EAB" w:rsidP="00B5299A">
      <w:pPr>
        <w:jc w:val="both"/>
        <w:rPr>
          <w:rFonts w:ascii="Campton Light" w:hAnsi="Campton Light"/>
          <w:sz w:val="24"/>
          <w:szCs w:val="24"/>
        </w:rPr>
      </w:pPr>
      <w:bookmarkStart w:id="0" w:name="_Hlk163123447"/>
      <w:r w:rsidRPr="00CA7D21">
        <w:rPr>
          <w:rFonts w:ascii="Campton Light" w:hAnsi="Campton Light"/>
          <w:sz w:val="24"/>
          <w:szCs w:val="24"/>
        </w:rPr>
        <w:t xml:space="preserve">L’opération </w:t>
      </w:r>
      <w:r w:rsidR="00A14A57" w:rsidRPr="00CA7D21">
        <w:rPr>
          <w:rFonts w:ascii="Campton Light" w:hAnsi="Campton Light"/>
          <w:sz w:val="24"/>
          <w:szCs w:val="24"/>
        </w:rPr>
        <w:t>« </w:t>
      </w:r>
      <w:r w:rsidR="00BF12CD" w:rsidRPr="00CA7D21">
        <w:rPr>
          <w:rFonts w:ascii="Campton Light" w:hAnsi="Campton Light"/>
          <w:sz w:val="24"/>
          <w:szCs w:val="24"/>
        </w:rPr>
        <w:t xml:space="preserve">Les tickets commerçants </w:t>
      </w:r>
      <w:r w:rsidR="00BB064A" w:rsidRPr="00CA7D21">
        <w:rPr>
          <w:rFonts w:ascii="Campton Light" w:hAnsi="Campton Light"/>
          <w:sz w:val="24"/>
          <w:szCs w:val="24"/>
        </w:rPr>
        <w:t xml:space="preserve">» </w:t>
      </w:r>
      <w:bookmarkEnd w:id="0"/>
      <w:r w:rsidR="00BB064A" w:rsidRPr="00CA7D21">
        <w:rPr>
          <w:rFonts w:ascii="Campton Light" w:hAnsi="Campton Light"/>
          <w:sz w:val="24"/>
          <w:szCs w:val="24"/>
        </w:rPr>
        <w:t xml:space="preserve">est organisée par la Ville de </w:t>
      </w:r>
      <w:r w:rsidRPr="00CA7D21">
        <w:rPr>
          <w:rFonts w:ascii="Campton Light" w:hAnsi="Campton Light"/>
          <w:sz w:val="24"/>
          <w:szCs w:val="24"/>
        </w:rPr>
        <w:t>Dinant</w:t>
      </w:r>
      <w:r w:rsidR="00E40119" w:rsidRPr="00CA7D21">
        <w:rPr>
          <w:rFonts w:ascii="Campton Light" w:hAnsi="Campton Light"/>
          <w:sz w:val="24"/>
          <w:szCs w:val="24"/>
        </w:rPr>
        <w:t xml:space="preserve"> via son Agence de Développement Local </w:t>
      </w:r>
      <w:r w:rsidR="00BB064A" w:rsidRPr="00CA7D21">
        <w:rPr>
          <w:rFonts w:ascii="Campton Light" w:hAnsi="Campton Light"/>
          <w:sz w:val="24"/>
          <w:szCs w:val="24"/>
        </w:rPr>
        <w:t xml:space="preserve">dont le siège social est situé </w:t>
      </w:r>
      <w:r w:rsidRPr="00CA7D21">
        <w:rPr>
          <w:rFonts w:ascii="Campton Light" w:hAnsi="Campton Light"/>
          <w:sz w:val="24"/>
          <w:szCs w:val="24"/>
        </w:rPr>
        <w:t>rue Grande, 112</w:t>
      </w:r>
      <w:r w:rsidR="00BB064A" w:rsidRPr="00CA7D21">
        <w:rPr>
          <w:rFonts w:ascii="Campton Light" w:hAnsi="Campton Light"/>
          <w:sz w:val="24"/>
          <w:szCs w:val="24"/>
        </w:rPr>
        <w:t xml:space="preserve"> à 5</w:t>
      </w:r>
      <w:r w:rsidRPr="00CA7D21">
        <w:rPr>
          <w:rFonts w:ascii="Campton Light" w:hAnsi="Campton Light"/>
          <w:sz w:val="24"/>
          <w:szCs w:val="24"/>
        </w:rPr>
        <w:t>500</w:t>
      </w:r>
      <w:r w:rsidR="00BB064A" w:rsidRPr="00CA7D21">
        <w:rPr>
          <w:rFonts w:ascii="Campton Light" w:hAnsi="Campton Light"/>
          <w:sz w:val="24"/>
          <w:szCs w:val="24"/>
        </w:rPr>
        <w:t xml:space="preserve"> </w:t>
      </w:r>
      <w:r w:rsidRPr="00CA7D21">
        <w:rPr>
          <w:rFonts w:ascii="Campton Light" w:hAnsi="Campton Light"/>
          <w:sz w:val="24"/>
          <w:szCs w:val="24"/>
        </w:rPr>
        <w:t>DINANT</w:t>
      </w:r>
      <w:r w:rsidR="00BB064A" w:rsidRPr="00CA7D21">
        <w:rPr>
          <w:rFonts w:ascii="Campton Light" w:hAnsi="Campton Light"/>
          <w:sz w:val="24"/>
          <w:szCs w:val="24"/>
        </w:rPr>
        <w:t>.</w:t>
      </w:r>
    </w:p>
    <w:p w14:paraId="66E706D5" w14:textId="38903809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2 - Nom de l’</w:t>
      </w:r>
      <w:r w:rsidR="00BE5EF5" w:rsidRPr="00CA7D21">
        <w:rPr>
          <w:rFonts w:ascii="Campton Light" w:hAnsi="Campton Light"/>
          <w:b/>
          <w:bCs/>
          <w:sz w:val="24"/>
          <w:szCs w:val="24"/>
        </w:rPr>
        <w:t xml:space="preserve">action </w:t>
      </w:r>
      <w:r w:rsidRPr="00CA7D21">
        <w:rPr>
          <w:rFonts w:ascii="Campton Light" w:hAnsi="Campton Light"/>
          <w:b/>
          <w:bCs/>
          <w:sz w:val="24"/>
          <w:szCs w:val="24"/>
        </w:rPr>
        <w:t xml:space="preserve">: « </w:t>
      </w:r>
      <w:r w:rsidR="00BF12CD" w:rsidRPr="00CA7D21">
        <w:rPr>
          <w:rFonts w:ascii="Campton Light" w:hAnsi="Campton Light"/>
          <w:b/>
          <w:bCs/>
          <w:sz w:val="24"/>
          <w:szCs w:val="24"/>
        </w:rPr>
        <w:t xml:space="preserve">Les tickets commerçants </w:t>
      </w:r>
      <w:r w:rsidR="000A6D62" w:rsidRPr="00CA7D21">
        <w:rPr>
          <w:rFonts w:ascii="Campton Light" w:hAnsi="Campton Light"/>
          <w:b/>
          <w:bCs/>
          <w:sz w:val="24"/>
          <w:szCs w:val="24"/>
        </w:rPr>
        <w:t>»</w:t>
      </w:r>
      <w:r w:rsidR="00BE5EF5" w:rsidRPr="00CA7D21">
        <w:rPr>
          <w:rFonts w:ascii="Campton Light" w:hAnsi="Campton Light"/>
          <w:b/>
          <w:bCs/>
          <w:sz w:val="24"/>
          <w:szCs w:val="24"/>
        </w:rPr>
        <w:t>.</w:t>
      </w:r>
    </w:p>
    <w:p w14:paraId="47FE062D" w14:textId="27001E42" w:rsidR="00BB064A" w:rsidRPr="00CA7D21" w:rsidRDefault="00C34865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Action de </w:t>
      </w:r>
      <w:r w:rsidR="00BB064A" w:rsidRPr="00CA7D21">
        <w:rPr>
          <w:rFonts w:ascii="Campton Light" w:hAnsi="Campton Light"/>
          <w:sz w:val="24"/>
          <w:szCs w:val="24"/>
        </w:rPr>
        <w:t xml:space="preserve">soutien de la Ville de </w:t>
      </w:r>
      <w:r w:rsidR="00064EAB" w:rsidRPr="00CA7D21">
        <w:rPr>
          <w:rFonts w:ascii="Campton Light" w:hAnsi="Campton Light"/>
          <w:sz w:val="24"/>
          <w:szCs w:val="24"/>
        </w:rPr>
        <w:t>Dinant</w:t>
      </w:r>
      <w:r w:rsidR="00BB064A" w:rsidRPr="00CA7D21">
        <w:rPr>
          <w:rFonts w:ascii="Campton Light" w:hAnsi="Campton Light"/>
          <w:sz w:val="24"/>
          <w:szCs w:val="24"/>
        </w:rPr>
        <w:t xml:space="preserve"> aux commerçants</w:t>
      </w:r>
      <w:r w:rsidR="001B520D" w:rsidRPr="00CA7D21">
        <w:rPr>
          <w:rFonts w:ascii="Campton Light" w:hAnsi="Campton Light"/>
          <w:sz w:val="24"/>
          <w:szCs w:val="24"/>
        </w:rPr>
        <w:t xml:space="preserve"> indépendants</w:t>
      </w:r>
      <w:r w:rsidR="008E171B" w:rsidRPr="00CA7D21">
        <w:rPr>
          <w:rFonts w:ascii="Campton Light" w:hAnsi="Campton Light"/>
          <w:sz w:val="24"/>
          <w:szCs w:val="24"/>
        </w:rPr>
        <w:t xml:space="preserve"> </w:t>
      </w:r>
      <w:r w:rsidR="001B520D" w:rsidRPr="00CA7D21">
        <w:rPr>
          <w:rFonts w:ascii="Campton Light" w:hAnsi="Campton Light"/>
          <w:sz w:val="24"/>
          <w:szCs w:val="24"/>
        </w:rPr>
        <w:t>de la commune de Dinant</w:t>
      </w:r>
      <w:r w:rsidR="00BB064A" w:rsidRPr="00CA7D21">
        <w:rPr>
          <w:rFonts w:ascii="Campton Light" w:hAnsi="Campton Light"/>
          <w:sz w:val="24"/>
          <w:szCs w:val="24"/>
        </w:rPr>
        <w:t xml:space="preserve">, cette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="00BB064A" w:rsidRPr="00CA7D21">
        <w:rPr>
          <w:rFonts w:ascii="Campton Light" w:hAnsi="Campton Light"/>
          <w:sz w:val="24"/>
          <w:szCs w:val="24"/>
        </w:rPr>
        <w:t xml:space="preserve"> permet à toute personne</w:t>
      </w:r>
      <w:r w:rsidR="000A6D62" w:rsidRPr="00CA7D21">
        <w:rPr>
          <w:rFonts w:ascii="Campton Light" w:hAnsi="Campton Light"/>
          <w:sz w:val="24"/>
          <w:szCs w:val="24"/>
        </w:rPr>
        <w:t xml:space="preserve">, </w:t>
      </w:r>
      <w:r w:rsidR="006B5AF6" w:rsidRPr="00CA7D21">
        <w:rPr>
          <w:rFonts w:ascii="Campton Light" w:hAnsi="Campton Light"/>
          <w:sz w:val="24"/>
          <w:szCs w:val="24"/>
        </w:rPr>
        <w:t>d</w:t>
      </w:r>
      <w:r w:rsidR="00064EAB" w:rsidRPr="00CA7D21">
        <w:rPr>
          <w:rFonts w:ascii="Campton Light" w:hAnsi="Campton Light"/>
          <w:sz w:val="24"/>
          <w:szCs w:val="24"/>
        </w:rPr>
        <w:t>inantaise</w:t>
      </w:r>
      <w:r w:rsidR="000A6D62" w:rsidRPr="00CA7D21">
        <w:rPr>
          <w:rFonts w:ascii="Campton Light" w:hAnsi="Campton Light"/>
          <w:sz w:val="24"/>
          <w:szCs w:val="24"/>
        </w:rPr>
        <w:t xml:space="preserve"> ou non, </w:t>
      </w:r>
      <w:r w:rsidR="00BB064A" w:rsidRPr="00CA7D21">
        <w:rPr>
          <w:rFonts w:ascii="Campton Light" w:hAnsi="Campton Light"/>
          <w:sz w:val="24"/>
          <w:szCs w:val="24"/>
        </w:rPr>
        <w:t xml:space="preserve">ayant fait ses courses </w:t>
      </w:r>
      <w:r w:rsidR="008967D7" w:rsidRPr="00CA7D21">
        <w:rPr>
          <w:rFonts w:ascii="Campton Light" w:hAnsi="Campton Light"/>
          <w:sz w:val="24"/>
          <w:szCs w:val="24"/>
        </w:rPr>
        <w:t xml:space="preserve">sur le territoire de la commune de Dinant </w:t>
      </w:r>
      <w:r w:rsidR="000A6D62" w:rsidRPr="00CA7D21">
        <w:rPr>
          <w:rFonts w:ascii="Campton Light" w:hAnsi="Campton Light"/>
          <w:sz w:val="24"/>
          <w:szCs w:val="24"/>
        </w:rPr>
        <w:t xml:space="preserve">d’être en lice pour </w:t>
      </w:r>
      <w:r w:rsidR="00BB064A" w:rsidRPr="00CA7D21">
        <w:rPr>
          <w:rFonts w:ascii="Campton Light" w:hAnsi="Campton Light"/>
          <w:sz w:val="24"/>
          <w:szCs w:val="24"/>
        </w:rPr>
        <w:t>le remboursement de son ticket de caisse.</w:t>
      </w:r>
    </w:p>
    <w:p w14:paraId="637DFF83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3 - Durée de l’</w:t>
      </w:r>
      <w:r w:rsidR="00BE5EF5" w:rsidRPr="00CA7D21">
        <w:rPr>
          <w:rFonts w:ascii="Campton Light" w:hAnsi="Campton Light"/>
          <w:b/>
          <w:bCs/>
          <w:sz w:val="24"/>
          <w:szCs w:val="24"/>
        </w:rPr>
        <w:t>opération</w:t>
      </w:r>
      <w:r w:rsidRPr="00CA7D21">
        <w:rPr>
          <w:rFonts w:ascii="Campton Light" w:hAnsi="Campton Light"/>
          <w:b/>
          <w:bCs/>
          <w:sz w:val="24"/>
          <w:szCs w:val="24"/>
        </w:rPr>
        <w:t xml:space="preserve"> :</w:t>
      </w:r>
    </w:p>
    <w:p w14:paraId="73C0331B" w14:textId="1DE6661C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L’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 xml:space="preserve"> </w:t>
      </w:r>
      <w:r w:rsidR="00177556" w:rsidRPr="00CA7D21">
        <w:rPr>
          <w:rFonts w:ascii="Campton Light" w:hAnsi="Campton Light"/>
          <w:sz w:val="24"/>
          <w:szCs w:val="24"/>
        </w:rPr>
        <w:t xml:space="preserve">« </w:t>
      </w:r>
      <w:r w:rsidR="00BF12CD" w:rsidRPr="00CA7D21">
        <w:rPr>
          <w:rFonts w:ascii="Campton Light" w:hAnsi="Campton Light"/>
          <w:sz w:val="24"/>
          <w:szCs w:val="24"/>
        </w:rPr>
        <w:t xml:space="preserve">Les tickets commerçants </w:t>
      </w:r>
      <w:r w:rsidR="00177556" w:rsidRPr="00CA7D21">
        <w:rPr>
          <w:rFonts w:ascii="Campton Light" w:hAnsi="Campton Light"/>
          <w:sz w:val="24"/>
          <w:szCs w:val="24"/>
        </w:rPr>
        <w:t xml:space="preserve">» </w:t>
      </w:r>
      <w:r w:rsidRPr="00CA7D21">
        <w:rPr>
          <w:rFonts w:ascii="Campton Light" w:hAnsi="Campton Light"/>
          <w:sz w:val="24"/>
          <w:szCs w:val="24"/>
        </w:rPr>
        <w:t xml:space="preserve">est valable du </w:t>
      </w:r>
      <w:r w:rsidR="00AD0A54">
        <w:rPr>
          <w:rFonts w:ascii="Campton Light" w:hAnsi="Campton Light"/>
          <w:sz w:val="24"/>
          <w:szCs w:val="24"/>
        </w:rPr>
        <w:t>8</w:t>
      </w:r>
      <w:r w:rsidR="00177556" w:rsidRPr="00CA7D21">
        <w:rPr>
          <w:rFonts w:ascii="Campton Light" w:hAnsi="Campton Light"/>
          <w:sz w:val="24"/>
          <w:szCs w:val="24"/>
        </w:rPr>
        <w:t xml:space="preserve"> </w:t>
      </w:r>
      <w:r w:rsidR="00AD0A54">
        <w:rPr>
          <w:rFonts w:ascii="Campton Light" w:hAnsi="Campton Light"/>
          <w:sz w:val="24"/>
          <w:szCs w:val="24"/>
        </w:rPr>
        <w:t>décembre</w:t>
      </w:r>
      <w:r w:rsidR="00C72D4B">
        <w:rPr>
          <w:rFonts w:ascii="Campton Light" w:hAnsi="Campton Light"/>
          <w:sz w:val="24"/>
          <w:szCs w:val="24"/>
        </w:rPr>
        <w:t xml:space="preserve"> </w:t>
      </w:r>
      <w:r w:rsidRPr="00CA7D21">
        <w:rPr>
          <w:rFonts w:ascii="Campton Light" w:hAnsi="Campton Light"/>
          <w:sz w:val="24"/>
          <w:szCs w:val="24"/>
        </w:rPr>
        <w:t xml:space="preserve">au </w:t>
      </w:r>
      <w:r w:rsidR="00AD0A54">
        <w:rPr>
          <w:rFonts w:ascii="Campton Light" w:hAnsi="Campton Light"/>
          <w:sz w:val="24"/>
          <w:szCs w:val="24"/>
        </w:rPr>
        <w:t xml:space="preserve">27 décembre </w:t>
      </w:r>
      <w:r w:rsidR="00D401DE" w:rsidRPr="00CA7D21">
        <w:rPr>
          <w:rFonts w:ascii="Campton Light" w:hAnsi="Campton Light"/>
          <w:sz w:val="24"/>
          <w:szCs w:val="24"/>
        </w:rPr>
        <w:t>202</w:t>
      </w:r>
      <w:r w:rsidR="00C72D4B">
        <w:rPr>
          <w:rFonts w:ascii="Campton Light" w:hAnsi="Campton Light"/>
          <w:sz w:val="24"/>
          <w:szCs w:val="24"/>
        </w:rPr>
        <w:t>5</w:t>
      </w:r>
      <w:r w:rsidR="008E171B" w:rsidRPr="00CA7D21">
        <w:rPr>
          <w:rFonts w:ascii="Campton Light" w:hAnsi="Campton Light"/>
          <w:sz w:val="24"/>
          <w:szCs w:val="24"/>
        </w:rPr>
        <w:t xml:space="preserve"> inclus</w:t>
      </w:r>
      <w:r w:rsidRPr="00CA7D21">
        <w:rPr>
          <w:rFonts w:ascii="Campton Light" w:hAnsi="Campton Light"/>
          <w:sz w:val="24"/>
          <w:szCs w:val="24"/>
        </w:rPr>
        <w:t>.</w:t>
      </w:r>
    </w:p>
    <w:p w14:paraId="2F758FF1" w14:textId="7D609DCF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4 - Conditions de participation :</w:t>
      </w:r>
      <w:r w:rsidR="00394E66" w:rsidRPr="00CA7D21">
        <w:rPr>
          <w:rFonts w:ascii="Campton Light" w:hAnsi="Campton Light"/>
          <w:b/>
          <w:bCs/>
          <w:sz w:val="24"/>
          <w:szCs w:val="24"/>
        </w:rPr>
        <w:t xml:space="preserve"> </w:t>
      </w:r>
    </w:p>
    <w:p w14:paraId="4C1FD137" w14:textId="319C3D7E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La participation est ouverte à toute personne physique majeure résidant en Belgique. Seuls des tickets de caisse provenant de commerces </w:t>
      </w:r>
      <w:r w:rsidR="00D00274" w:rsidRPr="00CA7D21">
        <w:rPr>
          <w:rFonts w:ascii="Campton Light" w:hAnsi="Campton Light"/>
          <w:sz w:val="24"/>
          <w:szCs w:val="24"/>
        </w:rPr>
        <w:t xml:space="preserve">indépendants </w:t>
      </w:r>
      <w:r w:rsidR="00DA19A9" w:rsidRPr="00CA7D21">
        <w:rPr>
          <w:rFonts w:ascii="Campton Light" w:hAnsi="Campton Light"/>
          <w:sz w:val="24"/>
          <w:szCs w:val="24"/>
        </w:rPr>
        <w:t xml:space="preserve">situés </w:t>
      </w:r>
      <w:r w:rsidR="00CD47F5" w:rsidRPr="00CA7D21">
        <w:rPr>
          <w:rFonts w:ascii="Campton Light" w:hAnsi="Campton Light"/>
          <w:sz w:val="24"/>
          <w:szCs w:val="24"/>
        </w:rPr>
        <w:t xml:space="preserve">sur le territoire de la commune de Dinant </w:t>
      </w:r>
      <w:r w:rsidRPr="00CA7D21">
        <w:rPr>
          <w:rFonts w:ascii="Campton Light" w:hAnsi="Campton Light"/>
          <w:sz w:val="24"/>
          <w:szCs w:val="24"/>
        </w:rPr>
        <w:t>pourront être</w:t>
      </w:r>
      <w:r w:rsidR="000A6D62" w:rsidRPr="00CA7D21">
        <w:rPr>
          <w:rFonts w:ascii="Campton Light" w:hAnsi="Campton Light"/>
          <w:sz w:val="24"/>
          <w:szCs w:val="24"/>
        </w:rPr>
        <w:t xml:space="preserve"> validés</w:t>
      </w:r>
      <w:r w:rsidRPr="00CA7D21">
        <w:rPr>
          <w:rFonts w:ascii="Campton Light" w:hAnsi="Campton Light"/>
          <w:sz w:val="24"/>
          <w:szCs w:val="24"/>
        </w:rPr>
        <w:t xml:space="preserve"> dans le cadre de la présente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>.</w:t>
      </w:r>
      <w:r w:rsidR="00DA19A9" w:rsidRPr="00CA7D21">
        <w:rPr>
          <w:rFonts w:ascii="Campton Light" w:hAnsi="Campton Light"/>
          <w:sz w:val="24"/>
          <w:szCs w:val="24"/>
        </w:rPr>
        <w:t xml:space="preserve"> Le montant maximum</w:t>
      </w:r>
      <w:r w:rsidR="008B56F9" w:rsidRPr="00CA7D21">
        <w:rPr>
          <w:rFonts w:ascii="Campton Light" w:hAnsi="Campton Light"/>
          <w:sz w:val="24"/>
          <w:szCs w:val="24"/>
        </w:rPr>
        <w:t xml:space="preserve"> du remboursement</w:t>
      </w:r>
      <w:r w:rsidR="00DA19A9" w:rsidRPr="00CA7D21">
        <w:rPr>
          <w:rFonts w:ascii="Campton Light" w:hAnsi="Campton Light"/>
          <w:sz w:val="24"/>
          <w:szCs w:val="24"/>
        </w:rPr>
        <w:t xml:space="preserve"> du ticket de caisse est limité à </w:t>
      </w:r>
      <w:r w:rsidR="0083547E" w:rsidRPr="00CA7D21">
        <w:rPr>
          <w:rFonts w:ascii="Campton Light" w:hAnsi="Campton Light"/>
          <w:sz w:val="24"/>
          <w:szCs w:val="24"/>
        </w:rPr>
        <w:t>5</w:t>
      </w:r>
      <w:r w:rsidR="00DA19A9" w:rsidRPr="00CA7D21">
        <w:rPr>
          <w:rFonts w:ascii="Campton Light" w:hAnsi="Campton Light"/>
          <w:sz w:val="24"/>
          <w:szCs w:val="24"/>
        </w:rPr>
        <w:t>0€.</w:t>
      </w:r>
      <w:r w:rsidR="00CE2754" w:rsidRPr="00CA7D21">
        <w:rPr>
          <w:rFonts w:ascii="Campton Light" w:hAnsi="Campton Light"/>
          <w:sz w:val="24"/>
          <w:szCs w:val="24"/>
        </w:rPr>
        <w:t xml:space="preserve"> Chaque participant ne peut gagner qu’une seule fois sur la durée de l’opération.</w:t>
      </w:r>
    </w:p>
    <w:p w14:paraId="0DA39B6F" w14:textId="024F770A" w:rsidR="000136EB" w:rsidRPr="00CA7D21" w:rsidRDefault="000136EB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Pour pouvoir être valable le ticket de caisse doit absolument comporter le nom de l’établissement ou </w:t>
      </w:r>
      <w:r w:rsidR="001D06AF" w:rsidRPr="00CA7D21">
        <w:rPr>
          <w:rFonts w:ascii="Campton Light" w:hAnsi="Campton Light"/>
          <w:sz w:val="24"/>
          <w:szCs w:val="24"/>
        </w:rPr>
        <w:t xml:space="preserve">au </w:t>
      </w:r>
      <w:r w:rsidRPr="00CA7D21">
        <w:rPr>
          <w:rFonts w:ascii="Campton Light" w:hAnsi="Campton Light"/>
          <w:sz w:val="24"/>
          <w:szCs w:val="24"/>
        </w:rPr>
        <w:t xml:space="preserve">moins un cachet sur lequel le nom est clairement indiqué. </w:t>
      </w:r>
    </w:p>
    <w:p w14:paraId="7BA9FB73" w14:textId="77777777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Les demandes de remboursement </w:t>
      </w:r>
      <w:r w:rsidR="000A6D62" w:rsidRPr="00CA7D21">
        <w:rPr>
          <w:rFonts w:ascii="Campton Light" w:hAnsi="Campton Light"/>
          <w:sz w:val="24"/>
          <w:szCs w:val="24"/>
        </w:rPr>
        <w:t>suivantes ne seront pas validées :</w:t>
      </w:r>
    </w:p>
    <w:p w14:paraId="3AE95850" w14:textId="77777777" w:rsidR="005E6051" w:rsidRPr="00CA7D21" w:rsidRDefault="00BB064A" w:rsidP="005E6051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- Des amendes pénales</w:t>
      </w:r>
      <w:r w:rsidR="00DA19A9" w:rsidRPr="00CA7D21">
        <w:rPr>
          <w:rFonts w:ascii="Campton Light" w:hAnsi="Campton Light"/>
          <w:sz w:val="24"/>
          <w:szCs w:val="24"/>
        </w:rPr>
        <w:br/>
      </w:r>
      <w:r w:rsidRPr="00CA7D21">
        <w:rPr>
          <w:rFonts w:ascii="Campton Light" w:hAnsi="Campton Light"/>
          <w:sz w:val="24"/>
          <w:szCs w:val="24"/>
        </w:rPr>
        <w:t>- Des sanctions administratives</w:t>
      </w:r>
      <w:r w:rsidR="00DA19A9" w:rsidRPr="00CA7D21">
        <w:rPr>
          <w:rFonts w:ascii="Campton Light" w:hAnsi="Campton Light"/>
          <w:sz w:val="24"/>
          <w:szCs w:val="24"/>
        </w:rPr>
        <w:br/>
      </w:r>
      <w:r w:rsidRPr="00CA7D21">
        <w:rPr>
          <w:rFonts w:ascii="Campton Light" w:hAnsi="Campton Light"/>
          <w:sz w:val="24"/>
          <w:szCs w:val="24"/>
        </w:rPr>
        <w:t>- Des remboursements de frais médicaux</w:t>
      </w:r>
      <w:r w:rsidR="00DA19A9" w:rsidRPr="00CA7D21">
        <w:rPr>
          <w:rFonts w:ascii="Campton Light" w:hAnsi="Campton Light"/>
          <w:sz w:val="24"/>
          <w:szCs w:val="24"/>
        </w:rPr>
        <w:br/>
      </w:r>
      <w:r w:rsidRPr="00CA7D21">
        <w:rPr>
          <w:rFonts w:ascii="Campton Light" w:hAnsi="Campton Light"/>
          <w:sz w:val="24"/>
          <w:szCs w:val="24"/>
        </w:rPr>
        <w:t xml:space="preserve">- Tout achat lié à de la </w:t>
      </w:r>
      <w:r w:rsidR="000A6D62" w:rsidRPr="00CA7D21">
        <w:rPr>
          <w:rFonts w:ascii="Campton Light" w:hAnsi="Campton Light"/>
          <w:sz w:val="24"/>
          <w:szCs w:val="24"/>
        </w:rPr>
        <w:t>(pédo)</w:t>
      </w:r>
      <w:r w:rsidRPr="00CA7D21">
        <w:rPr>
          <w:rFonts w:ascii="Campton Light" w:hAnsi="Campton Light"/>
          <w:sz w:val="24"/>
          <w:szCs w:val="24"/>
        </w:rPr>
        <w:t>pornographie</w:t>
      </w:r>
      <w:r w:rsidR="00DA19A9" w:rsidRPr="00CA7D21">
        <w:rPr>
          <w:rFonts w:ascii="Campton Light" w:hAnsi="Campton Light"/>
          <w:sz w:val="24"/>
          <w:szCs w:val="24"/>
        </w:rPr>
        <w:br/>
      </w:r>
      <w:r w:rsidRPr="00CA7D21">
        <w:rPr>
          <w:rFonts w:ascii="Campton Light" w:hAnsi="Campton Light"/>
          <w:sz w:val="24"/>
          <w:szCs w:val="24"/>
        </w:rPr>
        <w:t>- Tout achat de médicaments</w:t>
      </w:r>
    </w:p>
    <w:p w14:paraId="177211A1" w14:textId="77777777" w:rsidR="00A65996" w:rsidRPr="00CA7D21" w:rsidRDefault="005E6051" w:rsidP="005E6051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- Tout achat réalisé dans un magasin de nuit</w:t>
      </w:r>
    </w:p>
    <w:p w14:paraId="43206E20" w14:textId="26F3768A" w:rsidR="00BB064A" w:rsidRPr="00CA7D21" w:rsidRDefault="00A65996" w:rsidP="005E6051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- Tout achat lié aux jeux de hasard</w:t>
      </w:r>
      <w:r w:rsidR="00DA19A9" w:rsidRPr="00CA7D21">
        <w:rPr>
          <w:rFonts w:ascii="Campton Light" w:hAnsi="Campton Light"/>
          <w:sz w:val="24"/>
          <w:szCs w:val="24"/>
        </w:rPr>
        <w:br/>
      </w:r>
      <w:r w:rsidR="00BB064A" w:rsidRPr="00CA7D21">
        <w:rPr>
          <w:rFonts w:ascii="Campton Light" w:hAnsi="Campton Light"/>
          <w:sz w:val="24"/>
          <w:szCs w:val="24"/>
        </w:rPr>
        <w:t>- Tout achat de tabac, cigarettes, e-cigarettes, matériel de vapotage, produits à base de CBD</w:t>
      </w:r>
      <w:r w:rsidR="00DA19A9" w:rsidRPr="00CA7D21">
        <w:rPr>
          <w:rFonts w:ascii="Campton Light" w:hAnsi="Campton Light"/>
          <w:sz w:val="24"/>
          <w:szCs w:val="24"/>
        </w:rPr>
        <w:br/>
      </w:r>
      <w:r w:rsidR="00BB064A" w:rsidRPr="00CA7D21">
        <w:rPr>
          <w:rFonts w:ascii="Campton Light" w:hAnsi="Campton Light"/>
          <w:sz w:val="24"/>
          <w:szCs w:val="24"/>
        </w:rPr>
        <w:t>- Tout achat de produits interdits à la vente en Belgique (ex : stupéfiants</w:t>
      </w:r>
      <w:r w:rsidR="000A6D62" w:rsidRPr="00CA7D21">
        <w:rPr>
          <w:rFonts w:ascii="Campton Light" w:hAnsi="Campton Light"/>
          <w:sz w:val="24"/>
          <w:szCs w:val="24"/>
        </w:rPr>
        <w:t>, armes</w:t>
      </w:r>
      <w:r w:rsidR="00BB064A" w:rsidRPr="00CA7D21">
        <w:rPr>
          <w:rFonts w:ascii="Campton Light" w:hAnsi="Campton Light"/>
          <w:sz w:val="24"/>
          <w:szCs w:val="24"/>
        </w:rPr>
        <w:t>)</w:t>
      </w:r>
    </w:p>
    <w:p w14:paraId="2A8BB109" w14:textId="77777777" w:rsidR="00BB5B6D" w:rsidRPr="00CA7D21" w:rsidRDefault="00BB5B6D" w:rsidP="005E6051">
      <w:pPr>
        <w:spacing w:after="0"/>
        <w:jc w:val="both"/>
        <w:rPr>
          <w:rFonts w:ascii="Campton Light" w:hAnsi="Campton Light"/>
          <w:sz w:val="24"/>
          <w:szCs w:val="24"/>
        </w:rPr>
      </w:pPr>
    </w:p>
    <w:p w14:paraId="49191A3A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lastRenderedPageBreak/>
        <w:t>Article 5 - Modalités de participation :</w:t>
      </w:r>
    </w:p>
    <w:p w14:paraId="630FFCE8" w14:textId="77777777" w:rsidR="00BB064A" w:rsidRPr="00CA7D21" w:rsidRDefault="00BB064A" w:rsidP="000F489B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Pour prendre part à cette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>, les participants doivent :</w:t>
      </w:r>
    </w:p>
    <w:p w14:paraId="77664850" w14:textId="77777777" w:rsidR="00BB064A" w:rsidRPr="00CA7D21" w:rsidRDefault="00BB064A" w:rsidP="000F489B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• Se rendre sur </w:t>
      </w:r>
      <w:hyperlink r:id="rId6" w:history="1">
        <w:r w:rsidR="000F489B" w:rsidRPr="00CA7D21">
          <w:rPr>
            <w:rStyle w:val="Lienhypertexte"/>
            <w:rFonts w:ascii="Campton Light" w:hAnsi="Campton Light"/>
            <w:sz w:val="24"/>
            <w:szCs w:val="24"/>
          </w:rPr>
          <w:t>www.dinant.be</w:t>
        </w:r>
      </w:hyperlink>
      <w:r w:rsidRPr="00CA7D21">
        <w:rPr>
          <w:rFonts w:ascii="Campton Light" w:hAnsi="Campton Light"/>
          <w:sz w:val="24"/>
          <w:szCs w:val="24"/>
        </w:rPr>
        <w:t>;</w:t>
      </w:r>
    </w:p>
    <w:p w14:paraId="58C667CA" w14:textId="1B65C4FF" w:rsidR="00BB064A" w:rsidRPr="00CA7D21" w:rsidRDefault="00BB064A" w:rsidP="000F489B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• </w:t>
      </w:r>
      <w:r w:rsidR="000F489B" w:rsidRPr="00CA7D21">
        <w:rPr>
          <w:rFonts w:ascii="Campton Light" w:hAnsi="Campton Light"/>
          <w:sz w:val="24"/>
          <w:szCs w:val="24"/>
        </w:rPr>
        <w:t>Télécharger</w:t>
      </w:r>
      <w:r w:rsidR="001D6187" w:rsidRPr="00CA7D21">
        <w:rPr>
          <w:rFonts w:ascii="Campton Light" w:hAnsi="Campton Light"/>
          <w:sz w:val="24"/>
          <w:szCs w:val="24"/>
        </w:rPr>
        <w:t xml:space="preserve">, </w:t>
      </w:r>
      <w:r w:rsidR="000F489B" w:rsidRPr="00CA7D21">
        <w:rPr>
          <w:rFonts w:ascii="Campton Light" w:hAnsi="Campton Light"/>
          <w:sz w:val="24"/>
          <w:szCs w:val="24"/>
        </w:rPr>
        <w:t>c</w:t>
      </w:r>
      <w:r w:rsidRPr="00CA7D21">
        <w:rPr>
          <w:rFonts w:ascii="Campton Light" w:hAnsi="Campton Light"/>
          <w:sz w:val="24"/>
          <w:szCs w:val="24"/>
        </w:rPr>
        <w:t>ompléter</w:t>
      </w:r>
      <w:r w:rsidR="001D6187" w:rsidRPr="00CA7D21">
        <w:rPr>
          <w:rFonts w:ascii="Campton Light" w:hAnsi="Campton Light"/>
          <w:sz w:val="24"/>
          <w:szCs w:val="24"/>
        </w:rPr>
        <w:t xml:space="preserve"> et signer tous</w:t>
      </w:r>
      <w:r w:rsidRPr="00CA7D21">
        <w:rPr>
          <w:rFonts w:ascii="Campton Light" w:hAnsi="Campton Light"/>
          <w:sz w:val="24"/>
          <w:szCs w:val="24"/>
        </w:rPr>
        <w:t xml:space="preserve"> le</w:t>
      </w:r>
      <w:r w:rsidR="005C3217" w:rsidRPr="00CA7D21">
        <w:rPr>
          <w:rFonts w:ascii="Campton Light" w:hAnsi="Campton Light"/>
          <w:sz w:val="24"/>
          <w:szCs w:val="24"/>
        </w:rPr>
        <w:t>s</w:t>
      </w:r>
      <w:r w:rsidRPr="00CA7D21">
        <w:rPr>
          <w:rFonts w:ascii="Campton Light" w:hAnsi="Campton Light"/>
          <w:sz w:val="24"/>
          <w:szCs w:val="24"/>
        </w:rPr>
        <w:t xml:space="preserve"> formulaire</w:t>
      </w:r>
      <w:r w:rsidR="005C3217" w:rsidRPr="00CA7D21">
        <w:rPr>
          <w:rFonts w:ascii="Campton Light" w:hAnsi="Campton Light"/>
          <w:sz w:val="24"/>
          <w:szCs w:val="24"/>
        </w:rPr>
        <w:t>s</w:t>
      </w:r>
      <w:r w:rsidRPr="00CA7D21">
        <w:rPr>
          <w:rFonts w:ascii="Campton Light" w:hAnsi="Campton Light"/>
          <w:sz w:val="24"/>
          <w:szCs w:val="24"/>
        </w:rPr>
        <w:t xml:space="preserve"> avec les informations demandées ;</w:t>
      </w:r>
    </w:p>
    <w:p w14:paraId="4E889E9A" w14:textId="73D47974" w:rsidR="000F489B" w:rsidRPr="00CA7D21" w:rsidRDefault="000F489B" w:rsidP="000F489B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• </w:t>
      </w:r>
      <w:r w:rsidR="00300F2A" w:rsidRPr="00CA7D21">
        <w:rPr>
          <w:rFonts w:ascii="Campton Light" w:hAnsi="Campton Light"/>
          <w:sz w:val="24"/>
          <w:szCs w:val="24"/>
        </w:rPr>
        <w:t xml:space="preserve">Envoyer un </w:t>
      </w:r>
      <w:proofErr w:type="gramStart"/>
      <w:r w:rsidR="00300F2A" w:rsidRPr="00CA7D21">
        <w:rPr>
          <w:rFonts w:ascii="Campton Light" w:hAnsi="Campton Light"/>
          <w:sz w:val="24"/>
          <w:szCs w:val="24"/>
        </w:rPr>
        <w:t>email</w:t>
      </w:r>
      <w:proofErr w:type="gramEnd"/>
      <w:r w:rsidR="00300F2A" w:rsidRPr="00CA7D21">
        <w:rPr>
          <w:rFonts w:ascii="Campton Light" w:hAnsi="Campton Light"/>
          <w:sz w:val="24"/>
          <w:szCs w:val="24"/>
        </w:rPr>
        <w:t xml:space="preserve"> à </w:t>
      </w:r>
      <w:hyperlink r:id="rId7" w:history="1">
        <w:r w:rsidR="00300F2A" w:rsidRPr="00CA7D21">
          <w:rPr>
            <w:rStyle w:val="Lienhypertexte"/>
            <w:rFonts w:ascii="Campton Light" w:hAnsi="Campton Light"/>
            <w:color w:val="000000" w:themeColor="text1"/>
            <w:sz w:val="24"/>
            <w:szCs w:val="24"/>
            <w:u w:val="none"/>
          </w:rPr>
          <w:t>adl@dinant.be</w:t>
        </w:r>
      </w:hyperlink>
      <w:r w:rsidR="00300F2A" w:rsidRPr="00CA7D21">
        <w:rPr>
          <w:rFonts w:ascii="Campton Light" w:hAnsi="Campton Light"/>
          <w:sz w:val="24"/>
          <w:szCs w:val="24"/>
        </w:rPr>
        <w:t xml:space="preserve"> </w:t>
      </w:r>
      <w:r w:rsidRPr="00CA7D21">
        <w:rPr>
          <w:rFonts w:ascii="Campton Light" w:hAnsi="Campton Light"/>
          <w:sz w:val="24"/>
          <w:szCs w:val="24"/>
        </w:rPr>
        <w:t>avec en pièce</w:t>
      </w:r>
      <w:r w:rsidR="00300F2A" w:rsidRPr="00CA7D21">
        <w:rPr>
          <w:rFonts w:ascii="Campton Light" w:hAnsi="Campton Light"/>
          <w:sz w:val="24"/>
          <w:szCs w:val="24"/>
        </w:rPr>
        <w:t>s</w:t>
      </w:r>
      <w:r w:rsidRPr="00CA7D21">
        <w:rPr>
          <w:rFonts w:ascii="Campton Light" w:hAnsi="Campton Light"/>
          <w:sz w:val="24"/>
          <w:szCs w:val="24"/>
        </w:rPr>
        <w:t xml:space="preserve"> jointe</w:t>
      </w:r>
      <w:r w:rsidR="00300F2A" w:rsidRPr="00CA7D21">
        <w:rPr>
          <w:rFonts w:ascii="Campton Light" w:hAnsi="Campton Light"/>
          <w:sz w:val="24"/>
          <w:szCs w:val="24"/>
        </w:rPr>
        <w:t>s</w:t>
      </w:r>
      <w:r w:rsidRPr="00CA7D21">
        <w:rPr>
          <w:rFonts w:ascii="Campton Light" w:hAnsi="Campton Light"/>
          <w:sz w:val="24"/>
          <w:szCs w:val="24"/>
        </w:rPr>
        <w:t xml:space="preserve"> </w:t>
      </w:r>
      <w:r w:rsidR="00E22C2B" w:rsidRPr="00CA7D21">
        <w:rPr>
          <w:rFonts w:ascii="Campton Light" w:hAnsi="Campton Light"/>
          <w:sz w:val="24"/>
          <w:szCs w:val="24"/>
        </w:rPr>
        <w:t>la phot</w:t>
      </w:r>
      <w:r w:rsidR="006A08A4" w:rsidRPr="00CA7D21">
        <w:rPr>
          <w:rFonts w:ascii="Campton Light" w:hAnsi="Campton Light"/>
          <w:sz w:val="24"/>
          <w:szCs w:val="24"/>
        </w:rPr>
        <w:t>o</w:t>
      </w:r>
      <w:r w:rsidR="00300F2A" w:rsidRPr="00CA7D21">
        <w:rPr>
          <w:rFonts w:ascii="Campton Light" w:hAnsi="Campton Light"/>
          <w:sz w:val="24"/>
          <w:szCs w:val="24"/>
        </w:rPr>
        <w:t xml:space="preserve"> </w:t>
      </w:r>
      <w:r w:rsidR="00E22C2B" w:rsidRPr="00CA7D21">
        <w:rPr>
          <w:rFonts w:ascii="Campton Light" w:hAnsi="Campton Light"/>
          <w:sz w:val="24"/>
          <w:szCs w:val="24"/>
        </w:rPr>
        <w:t>ou le scan</w:t>
      </w:r>
      <w:r w:rsidRPr="00CA7D21">
        <w:rPr>
          <w:rFonts w:ascii="Campton Light" w:hAnsi="Campton Light"/>
          <w:sz w:val="24"/>
          <w:szCs w:val="24"/>
        </w:rPr>
        <w:t xml:space="preserve"> du ticket de caisse </w:t>
      </w:r>
      <w:r w:rsidR="00097DBF" w:rsidRPr="00CA7D21">
        <w:rPr>
          <w:rFonts w:ascii="Campton Light" w:hAnsi="Campton Light"/>
          <w:sz w:val="24"/>
          <w:szCs w:val="24"/>
        </w:rPr>
        <w:t xml:space="preserve">ainsi que </w:t>
      </w:r>
      <w:r w:rsidRPr="00CA7D21">
        <w:rPr>
          <w:rFonts w:ascii="Campton Light" w:hAnsi="Campton Light"/>
          <w:sz w:val="24"/>
          <w:szCs w:val="24"/>
        </w:rPr>
        <w:t>du formulaire signé</w:t>
      </w:r>
      <w:r w:rsidR="006A08A4" w:rsidRPr="00CA7D21">
        <w:rPr>
          <w:rFonts w:ascii="Campton Light" w:hAnsi="Campton Light"/>
          <w:sz w:val="24"/>
          <w:szCs w:val="24"/>
        </w:rPr>
        <w:t xml:space="preserve"> </w:t>
      </w:r>
      <w:r w:rsidR="005C3217" w:rsidRPr="00CA7D21">
        <w:rPr>
          <w:rFonts w:ascii="Campton Light" w:hAnsi="Campton Light"/>
          <w:sz w:val="24"/>
          <w:szCs w:val="24"/>
        </w:rPr>
        <w:t xml:space="preserve">et de la déclaration de créance </w:t>
      </w:r>
      <w:r w:rsidR="006A08A4" w:rsidRPr="00CA7D21">
        <w:rPr>
          <w:rFonts w:ascii="Campton Light" w:hAnsi="Campton Light"/>
          <w:sz w:val="24"/>
          <w:szCs w:val="24"/>
        </w:rPr>
        <w:t xml:space="preserve">(les éléments doivent être lisibles). </w:t>
      </w:r>
    </w:p>
    <w:p w14:paraId="5224EEE0" w14:textId="51B4E711" w:rsidR="00F771C6" w:rsidRPr="00CA7D21" w:rsidRDefault="00F771C6" w:rsidP="000F489B">
      <w:pPr>
        <w:spacing w:after="0"/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Pour les personnes n’ayant pas la possibilité d’avoir accès à l’outil informatique, il est possible de déposer le ticket de caisse dans une urne présente à l’accueil de l’Hôtel de Ville de Dinant et ce uniquement pendant les heures d’ouverture de l’administration : tous les jours de la semaine de 8h30 à 12h + le mercredi de 13h30 à 16h. </w:t>
      </w:r>
      <w:r w:rsidR="00D55C5D" w:rsidRPr="00CA7D21">
        <w:rPr>
          <w:rFonts w:ascii="Campton Light" w:hAnsi="Campton Light"/>
          <w:sz w:val="24"/>
          <w:szCs w:val="24"/>
        </w:rPr>
        <w:t>Ces personnes veilleront à indiquer de manière lisible leurs coordonnées (</w:t>
      </w:r>
      <w:r w:rsidR="00A048FA" w:rsidRPr="00CA7D21">
        <w:rPr>
          <w:rFonts w:ascii="Campton Light" w:hAnsi="Campton Light"/>
          <w:sz w:val="24"/>
          <w:szCs w:val="24"/>
        </w:rPr>
        <w:t>n</w:t>
      </w:r>
      <w:r w:rsidR="00D55C5D" w:rsidRPr="00CA7D21">
        <w:rPr>
          <w:rFonts w:ascii="Campton Light" w:hAnsi="Campton Light"/>
          <w:sz w:val="24"/>
          <w:szCs w:val="24"/>
        </w:rPr>
        <w:t xml:space="preserve">om + prénom + numéro de téléphone) </w:t>
      </w:r>
      <w:r w:rsidR="005C38F8" w:rsidRPr="00CA7D21">
        <w:rPr>
          <w:rFonts w:ascii="Campton Light" w:hAnsi="Campton Light"/>
          <w:sz w:val="24"/>
          <w:szCs w:val="24"/>
        </w:rPr>
        <w:t xml:space="preserve">au dos du ticket de caisse. </w:t>
      </w:r>
      <w:r w:rsidR="004B7403" w:rsidRPr="00CA7D21">
        <w:rPr>
          <w:rFonts w:ascii="Campton Light" w:hAnsi="Campton Light"/>
          <w:sz w:val="24"/>
          <w:szCs w:val="24"/>
        </w:rPr>
        <w:t>Il leur sera également demandé</w:t>
      </w:r>
      <w:r w:rsidR="00B20769" w:rsidRPr="00CA7D21">
        <w:rPr>
          <w:rFonts w:ascii="Campton Light" w:hAnsi="Campton Light"/>
          <w:sz w:val="24"/>
          <w:szCs w:val="24"/>
        </w:rPr>
        <w:t>,</w:t>
      </w:r>
      <w:r w:rsidR="004B7403" w:rsidRPr="00CA7D21">
        <w:rPr>
          <w:rFonts w:ascii="Campton Light" w:hAnsi="Campton Light"/>
          <w:sz w:val="24"/>
          <w:szCs w:val="24"/>
        </w:rPr>
        <w:t xml:space="preserve"> lors de leur passage à l’</w:t>
      </w:r>
      <w:r w:rsidR="00B20769" w:rsidRPr="00CA7D21">
        <w:rPr>
          <w:rFonts w:ascii="Campton Light" w:hAnsi="Campton Light"/>
          <w:sz w:val="24"/>
          <w:szCs w:val="24"/>
        </w:rPr>
        <w:t>Hôtel de Ville,</w:t>
      </w:r>
      <w:r w:rsidR="004B7403" w:rsidRPr="00CA7D21">
        <w:rPr>
          <w:rFonts w:ascii="Campton Light" w:hAnsi="Campton Light"/>
          <w:sz w:val="24"/>
          <w:szCs w:val="24"/>
        </w:rPr>
        <w:t xml:space="preserve"> de remplir les formulaires présents sur le site de la Ville de Dinant et relatifs à ce concours</w:t>
      </w:r>
      <w:r w:rsidR="00395DCE" w:rsidRPr="00CA7D21">
        <w:rPr>
          <w:rFonts w:ascii="Campton Light" w:hAnsi="Campton Light"/>
          <w:sz w:val="24"/>
          <w:szCs w:val="24"/>
        </w:rPr>
        <w:t xml:space="preserve"> (charte de protection des données personnelles + déclaration de créance). </w:t>
      </w:r>
    </w:p>
    <w:p w14:paraId="6A395B33" w14:textId="77777777" w:rsidR="000F489B" w:rsidRPr="00CA7D21" w:rsidRDefault="000F489B" w:rsidP="00B5299A">
      <w:pPr>
        <w:jc w:val="both"/>
        <w:rPr>
          <w:rFonts w:ascii="Campton Light" w:hAnsi="Campton Light"/>
          <w:sz w:val="24"/>
          <w:szCs w:val="24"/>
        </w:rPr>
      </w:pPr>
    </w:p>
    <w:p w14:paraId="356CAAE4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6 - Sélection des gagnants</w:t>
      </w:r>
    </w:p>
    <w:p w14:paraId="24E4ADDE" w14:textId="1D4358A5" w:rsidR="00F116C3" w:rsidRPr="00CA7D21" w:rsidRDefault="0028012A" w:rsidP="00B5299A">
      <w:pPr>
        <w:jc w:val="both"/>
        <w:rPr>
          <w:rFonts w:ascii="Campton Light" w:hAnsi="Campton Light" w:cstheme="minorHAnsi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Campton Light" w:hAnsi="Campton Light" w:cstheme="minorHAnsi"/>
          <w:sz w:val="24"/>
          <w:szCs w:val="24"/>
          <w:bdr w:val="none" w:sz="0" w:space="0" w:color="auto" w:frame="1"/>
          <w:shd w:val="clear" w:color="auto" w:fill="FFFFFF"/>
        </w:rPr>
        <w:t>25</w:t>
      </w:r>
      <w:r w:rsidR="00F116C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 tickets de caisse seront choisis au hasard </w:t>
      </w:r>
      <w:r w:rsidR="008B56F9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par un </w:t>
      </w:r>
      <w:r w:rsidR="00F116C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tirage au sort. </w:t>
      </w:r>
      <w:r w:rsidR="008B56F9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Celui-ci</w:t>
      </w:r>
      <w:r w:rsidR="00F116C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 aur</w:t>
      </w:r>
      <w:r w:rsidR="0083547E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a</w:t>
      </w:r>
      <w:r w:rsidR="00F116C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 lieu le </w:t>
      </w:r>
      <w:r w:rsidR="0093568A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m</w:t>
      </w:r>
      <w:r w:rsidR="00AD0A54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ardi 6 janvier</w:t>
      </w:r>
      <w:r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3547E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202</w:t>
      </w:r>
      <w:r w:rsidR="00AD0A54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6</w:t>
      </w:r>
      <w:r w:rsidR="00F116C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86779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La date limite de réception des tickets de caisse est fixée au </w:t>
      </w:r>
      <w:r w:rsidR="0082241B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lundi</w:t>
      </w:r>
      <w:r w:rsidR="0086779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2241B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5 janvier</w:t>
      </w:r>
      <w:r w:rsidR="004A1086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 20</w:t>
      </w:r>
      <w:r w:rsidR="00322755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2</w:t>
      </w:r>
      <w:r w:rsidR="0082241B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6</w:t>
      </w:r>
      <w:r w:rsidR="0086779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F116C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>Les gagnants seront contactés par mail ou par téléphone.</w:t>
      </w:r>
      <w:r w:rsidR="00867793" w:rsidRPr="00CA7D21">
        <w:rPr>
          <w:rFonts w:ascii="Campton Light" w:hAnsi="Campton Light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73EEEA99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7 - Prix</w:t>
      </w:r>
    </w:p>
    <w:p w14:paraId="2FAADE54" w14:textId="240A3204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Le prix sera le remboursement du montant indiqué sur le ticket de caisse</w:t>
      </w:r>
      <w:r w:rsidR="008B56F9" w:rsidRPr="00CA7D21">
        <w:rPr>
          <w:rFonts w:ascii="Campton Light" w:hAnsi="Campton Light"/>
          <w:sz w:val="24"/>
          <w:szCs w:val="24"/>
        </w:rPr>
        <w:t xml:space="preserve"> avec un maximum de 50€ (cinquante euros)</w:t>
      </w:r>
      <w:r w:rsidRPr="00CA7D21">
        <w:rPr>
          <w:rFonts w:ascii="Campton Light" w:hAnsi="Campton Light"/>
          <w:sz w:val="24"/>
          <w:szCs w:val="24"/>
        </w:rPr>
        <w:t>. Aucun autre prix ou compensation n'est prévu.</w:t>
      </w:r>
      <w:r w:rsidR="00867793" w:rsidRPr="00CA7D21">
        <w:rPr>
          <w:rFonts w:ascii="Campton Light" w:hAnsi="Campton Light"/>
          <w:sz w:val="24"/>
          <w:szCs w:val="24"/>
        </w:rPr>
        <w:t xml:space="preserve"> Le remboursement sera effectué sur le compte bancaire des </w:t>
      </w:r>
      <w:r w:rsidR="0028012A">
        <w:rPr>
          <w:rFonts w:ascii="Campton Light" w:hAnsi="Campton Light"/>
          <w:sz w:val="24"/>
          <w:szCs w:val="24"/>
        </w:rPr>
        <w:t>2</w:t>
      </w:r>
      <w:r w:rsidR="001B64EE">
        <w:rPr>
          <w:rFonts w:ascii="Campton Light" w:hAnsi="Campton Light"/>
          <w:sz w:val="24"/>
          <w:szCs w:val="24"/>
        </w:rPr>
        <w:t xml:space="preserve">5 </w:t>
      </w:r>
      <w:r w:rsidR="00867793" w:rsidRPr="00CA7D21">
        <w:rPr>
          <w:rFonts w:ascii="Campton Light" w:hAnsi="Campton Light"/>
          <w:sz w:val="24"/>
          <w:szCs w:val="24"/>
        </w:rPr>
        <w:t xml:space="preserve">gagnants au plus tard le </w:t>
      </w:r>
      <w:r w:rsidR="00DF1B82">
        <w:rPr>
          <w:rFonts w:ascii="Campton Light" w:hAnsi="Campton Light"/>
          <w:sz w:val="24"/>
          <w:szCs w:val="24"/>
        </w:rPr>
        <w:t>vendredi</w:t>
      </w:r>
      <w:r w:rsidR="00D44C38">
        <w:rPr>
          <w:rFonts w:ascii="Campton Light" w:hAnsi="Campton Light"/>
          <w:sz w:val="24"/>
          <w:szCs w:val="24"/>
        </w:rPr>
        <w:t xml:space="preserve"> </w:t>
      </w:r>
      <w:r w:rsidR="00AB6DA5">
        <w:rPr>
          <w:rFonts w:ascii="Campton Light" w:hAnsi="Campton Light"/>
          <w:sz w:val="24"/>
          <w:szCs w:val="24"/>
        </w:rPr>
        <w:t>1</w:t>
      </w:r>
      <w:r w:rsidR="00A91FCF">
        <w:rPr>
          <w:rFonts w:ascii="Campton Light" w:hAnsi="Campton Light"/>
          <w:sz w:val="24"/>
          <w:szCs w:val="24"/>
        </w:rPr>
        <w:t>3</w:t>
      </w:r>
      <w:r w:rsidR="00AB6DA5">
        <w:rPr>
          <w:rFonts w:ascii="Campton Light" w:hAnsi="Campton Light"/>
          <w:sz w:val="24"/>
          <w:szCs w:val="24"/>
        </w:rPr>
        <w:t xml:space="preserve"> </w:t>
      </w:r>
      <w:r w:rsidR="00A91FCF">
        <w:rPr>
          <w:rFonts w:ascii="Campton Light" w:hAnsi="Campton Light"/>
          <w:sz w:val="24"/>
          <w:szCs w:val="24"/>
        </w:rPr>
        <w:t>mars 2026.</w:t>
      </w:r>
      <w:r w:rsidR="00D44C38">
        <w:rPr>
          <w:rFonts w:ascii="Campton Light" w:hAnsi="Campton Light"/>
          <w:sz w:val="24"/>
          <w:szCs w:val="24"/>
        </w:rPr>
        <w:t xml:space="preserve"> </w:t>
      </w:r>
    </w:p>
    <w:p w14:paraId="492001F9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8 - Limitation de responsabilité</w:t>
      </w:r>
    </w:p>
    <w:p w14:paraId="6BF895E8" w14:textId="4E272B2B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L'</w:t>
      </w:r>
      <w:r w:rsidR="000725A8" w:rsidRPr="00CA7D21">
        <w:rPr>
          <w:rFonts w:ascii="Campton Light" w:hAnsi="Campton Light"/>
          <w:sz w:val="24"/>
          <w:szCs w:val="24"/>
        </w:rPr>
        <w:t>o</w:t>
      </w:r>
      <w:r w:rsidRPr="00CA7D21">
        <w:rPr>
          <w:rFonts w:ascii="Campton Light" w:hAnsi="Campton Light"/>
          <w:sz w:val="24"/>
          <w:szCs w:val="24"/>
        </w:rPr>
        <w:t>rganisateur ne saurait être tenu pour responsable en cas de dysfonctionnements techniques ou autres problèmes indépendants de sa volonté.</w:t>
      </w:r>
      <w:r w:rsidR="00ED7504" w:rsidRPr="00CA7D21">
        <w:rPr>
          <w:rFonts w:ascii="Campton Light" w:hAnsi="Campton Light"/>
          <w:sz w:val="24"/>
          <w:szCs w:val="24"/>
        </w:rPr>
        <w:t xml:space="preserve"> Tout dossier non complet lors de son envoi ne fera pas l’objet de rappel de la part de l’organisateur et sera exclu du tirage au sort. </w:t>
      </w:r>
    </w:p>
    <w:p w14:paraId="3A9BC710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9 - Données personnelles</w:t>
      </w:r>
    </w:p>
    <w:p w14:paraId="05308C4E" w14:textId="5F2F581F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  <w:highlight w:val="yellow"/>
        </w:rPr>
      </w:pPr>
      <w:r w:rsidRPr="00CA7D21">
        <w:rPr>
          <w:rFonts w:ascii="Campton Light" w:hAnsi="Campton Light"/>
          <w:sz w:val="24"/>
          <w:szCs w:val="24"/>
        </w:rPr>
        <w:t xml:space="preserve">Toutes les données personnelles collectées et traitées dans le cadre de cette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 xml:space="preserve"> le seront en conformité avec le Règlement Général sur la Protection </w:t>
      </w:r>
      <w:r w:rsidRPr="00CA7D21">
        <w:rPr>
          <w:rFonts w:ascii="Campton Light" w:hAnsi="Campton Light"/>
          <w:sz w:val="24"/>
          <w:szCs w:val="24"/>
        </w:rPr>
        <w:lastRenderedPageBreak/>
        <w:t xml:space="preserve">des Données (RGPD). Une charte de confidentialité détaillant la manière dont les données personnelles des participants sont utilisées, stockées et protégées est disponible ici : </w:t>
      </w:r>
      <w:r w:rsidR="00276096" w:rsidRPr="00CA7D21">
        <w:rPr>
          <w:rFonts w:ascii="Campton Light" w:hAnsi="Campton Light"/>
          <w:sz w:val="24"/>
          <w:szCs w:val="24"/>
        </w:rPr>
        <w:t>https://www.dinant.be/</w:t>
      </w:r>
      <w:r w:rsidR="00CE722A" w:rsidRPr="00CA7D21">
        <w:rPr>
          <w:rFonts w:ascii="Campton Light" w:hAnsi="Campton Light"/>
          <w:sz w:val="24"/>
          <w:szCs w:val="24"/>
        </w:rPr>
        <w:t xml:space="preserve"> </w:t>
      </w:r>
    </w:p>
    <w:p w14:paraId="3283377F" w14:textId="77777777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Tout participant à cette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 xml:space="preserve"> reconnaît avoir pris connaissance de cette charte de confidentialité et l'accepte.</w:t>
      </w:r>
    </w:p>
    <w:p w14:paraId="6EF4CE96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>Article 10 - Acceptation du règlement</w:t>
      </w:r>
    </w:p>
    <w:p w14:paraId="40A64D53" w14:textId="77777777" w:rsidR="00BB064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La participation à l'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 xml:space="preserve"> implique l'acceptation sans réserve du présent règlement.</w:t>
      </w:r>
    </w:p>
    <w:p w14:paraId="46F1344E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 xml:space="preserve">Article </w:t>
      </w:r>
      <w:r w:rsidR="00BE5EF5" w:rsidRPr="00CA7D21">
        <w:rPr>
          <w:rFonts w:ascii="Campton Light" w:hAnsi="Campton Light"/>
          <w:b/>
          <w:bCs/>
          <w:sz w:val="24"/>
          <w:szCs w:val="24"/>
        </w:rPr>
        <w:t xml:space="preserve">11 </w:t>
      </w:r>
      <w:r w:rsidRPr="00CA7D21">
        <w:rPr>
          <w:rFonts w:ascii="Campton Light" w:hAnsi="Campton Light"/>
          <w:b/>
          <w:bCs/>
          <w:sz w:val="24"/>
          <w:szCs w:val="24"/>
        </w:rPr>
        <w:t>- Modification du règlement</w:t>
      </w:r>
    </w:p>
    <w:p w14:paraId="1017E8D1" w14:textId="6C97B778" w:rsidR="003E1593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>L'</w:t>
      </w:r>
      <w:r w:rsidR="000725A8" w:rsidRPr="00CA7D21">
        <w:rPr>
          <w:rFonts w:ascii="Campton Light" w:hAnsi="Campton Light"/>
          <w:sz w:val="24"/>
          <w:szCs w:val="24"/>
        </w:rPr>
        <w:t>o</w:t>
      </w:r>
      <w:r w:rsidRPr="00CA7D21">
        <w:rPr>
          <w:rFonts w:ascii="Campton Light" w:hAnsi="Campton Light"/>
          <w:sz w:val="24"/>
          <w:szCs w:val="24"/>
        </w:rPr>
        <w:t xml:space="preserve">rganisateur se réserve le droit de modifier, reporter ou annuler cette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 xml:space="preserve"> si les circonstances l'exigent, sans être tenu à une quelconque indemnité envers les participants.</w:t>
      </w:r>
    </w:p>
    <w:p w14:paraId="2B5099BC" w14:textId="77777777" w:rsidR="00BB064A" w:rsidRPr="00CA7D21" w:rsidRDefault="00BB064A" w:rsidP="00B5299A">
      <w:pPr>
        <w:jc w:val="both"/>
        <w:rPr>
          <w:rFonts w:ascii="Campton Light" w:hAnsi="Campton Light"/>
          <w:b/>
          <w:bCs/>
          <w:sz w:val="24"/>
          <w:szCs w:val="24"/>
        </w:rPr>
      </w:pPr>
      <w:r w:rsidRPr="00CA7D21">
        <w:rPr>
          <w:rFonts w:ascii="Campton Light" w:hAnsi="Campton Light"/>
          <w:b/>
          <w:bCs/>
          <w:sz w:val="24"/>
          <w:szCs w:val="24"/>
        </w:rPr>
        <w:t xml:space="preserve">Article </w:t>
      </w:r>
      <w:r w:rsidR="00BE5EF5" w:rsidRPr="00CA7D21">
        <w:rPr>
          <w:rFonts w:ascii="Campton Light" w:hAnsi="Campton Light"/>
          <w:b/>
          <w:bCs/>
          <w:sz w:val="24"/>
          <w:szCs w:val="24"/>
        </w:rPr>
        <w:t xml:space="preserve">12 </w:t>
      </w:r>
      <w:r w:rsidRPr="00CA7D21">
        <w:rPr>
          <w:rFonts w:ascii="Campton Light" w:hAnsi="Campton Light"/>
          <w:b/>
          <w:bCs/>
          <w:sz w:val="24"/>
          <w:szCs w:val="24"/>
        </w:rPr>
        <w:t>- Contact</w:t>
      </w:r>
    </w:p>
    <w:p w14:paraId="4E2692D1" w14:textId="618550A9" w:rsidR="00FA78EA" w:rsidRPr="00CA7D21" w:rsidRDefault="00BB064A" w:rsidP="00B5299A">
      <w:pPr>
        <w:jc w:val="both"/>
        <w:rPr>
          <w:rFonts w:ascii="Campton Light" w:hAnsi="Campton Light"/>
          <w:sz w:val="24"/>
          <w:szCs w:val="24"/>
        </w:rPr>
      </w:pPr>
      <w:r w:rsidRPr="00CA7D21">
        <w:rPr>
          <w:rFonts w:ascii="Campton Light" w:hAnsi="Campton Light"/>
          <w:sz w:val="24"/>
          <w:szCs w:val="24"/>
        </w:rPr>
        <w:t xml:space="preserve">Pour toute question ou réclamation concernant cette </w:t>
      </w:r>
      <w:r w:rsidR="00BE5EF5" w:rsidRPr="00CA7D21">
        <w:rPr>
          <w:rFonts w:ascii="Campton Light" w:hAnsi="Campton Light"/>
          <w:sz w:val="24"/>
          <w:szCs w:val="24"/>
        </w:rPr>
        <w:t>opération</w:t>
      </w:r>
      <w:r w:rsidRPr="00CA7D21">
        <w:rPr>
          <w:rFonts w:ascii="Campton Light" w:hAnsi="Campton Light"/>
          <w:sz w:val="24"/>
          <w:szCs w:val="24"/>
        </w:rPr>
        <w:t xml:space="preserve">, veuillez contacter </w:t>
      </w:r>
      <w:r w:rsidR="00924F20">
        <w:rPr>
          <w:rFonts w:ascii="Campton Light" w:hAnsi="Campton Light"/>
          <w:sz w:val="24"/>
          <w:szCs w:val="24"/>
        </w:rPr>
        <w:t xml:space="preserve">l’Agence de Développement Local via </w:t>
      </w:r>
      <w:hyperlink r:id="rId8" w:history="1">
        <w:r w:rsidR="00924F20" w:rsidRPr="00924F20">
          <w:rPr>
            <w:rStyle w:val="Lienhypertexte"/>
            <w:rFonts w:ascii="Campton Light" w:hAnsi="Campton Light"/>
            <w:color w:val="auto"/>
            <w:sz w:val="24"/>
            <w:szCs w:val="24"/>
            <w:u w:val="none"/>
          </w:rPr>
          <w:t>adl@dinant.be</w:t>
        </w:r>
      </w:hyperlink>
      <w:r w:rsidR="00C91BE1" w:rsidRPr="00CA7D21">
        <w:rPr>
          <w:rFonts w:ascii="Campton Light" w:hAnsi="Campton Light"/>
          <w:sz w:val="24"/>
          <w:szCs w:val="24"/>
        </w:rPr>
        <w:t xml:space="preserve"> </w:t>
      </w:r>
      <w:r w:rsidR="00796753" w:rsidRPr="00CA7D21">
        <w:rPr>
          <w:rFonts w:ascii="Campton Light" w:hAnsi="Campton Light"/>
          <w:sz w:val="24"/>
          <w:szCs w:val="24"/>
        </w:rPr>
        <w:t>ou</w:t>
      </w:r>
      <w:r w:rsidR="00924F20">
        <w:rPr>
          <w:rFonts w:ascii="Campton Light" w:hAnsi="Campton Light"/>
          <w:sz w:val="24"/>
          <w:szCs w:val="24"/>
        </w:rPr>
        <w:t xml:space="preserve"> au</w:t>
      </w:r>
      <w:r w:rsidR="00796753" w:rsidRPr="00CA7D21">
        <w:rPr>
          <w:rFonts w:ascii="Campton Light" w:hAnsi="Campton Light"/>
          <w:sz w:val="24"/>
          <w:szCs w:val="24"/>
        </w:rPr>
        <w:t xml:space="preserve"> 08</w:t>
      </w:r>
      <w:r w:rsidR="00C91BE1" w:rsidRPr="00CA7D21">
        <w:rPr>
          <w:rFonts w:ascii="Campton Light" w:hAnsi="Campton Light"/>
          <w:sz w:val="24"/>
          <w:szCs w:val="24"/>
        </w:rPr>
        <w:t>2</w:t>
      </w:r>
      <w:r w:rsidR="00796753" w:rsidRPr="00CA7D21">
        <w:rPr>
          <w:rFonts w:ascii="Campton Light" w:hAnsi="Campton Light"/>
          <w:sz w:val="24"/>
          <w:szCs w:val="24"/>
        </w:rPr>
        <w:t>/</w:t>
      </w:r>
      <w:r w:rsidR="00C91BE1" w:rsidRPr="00CA7D21">
        <w:rPr>
          <w:rFonts w:ascii="Campton Light" w:hAnsi="Campton Light"/>
          <w:sz w:val="24"/>
          <w:szCs w:val="24"/>
        </w:rPr>
        <w:t>404</w:t>
      </w:r>
      <w:r w:rsidR="001B64EE">
        <w:rPr>
          <w:rFonts w:ascii="Campton Light" w:hAnsi="Campton Light"/>
          <w:sz w:val="24"/>
          <w:szCs w:val="24"/>
        </w:rPr>
        <w:t>.</w:t>
      </w:r>
      <w:r w:rsidR="00C91BE1" w:rsidRPr="00CA7D21">
        <w:rPr>
          <w:rFonts w:ascii="Campton Light" w:hAnsi="Campton Light"/>
          <w:sz w:val="24"/>
          <w:szCs w:val="24"/>
        </w:rPr>
        <w:t>856</w:t>
      </w:r>
    </w:p>
    <w:sectPr w:rsidR="00FA78EA" w:rsidRPr="00CA7D2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 Ligh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76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84021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064A"/>
    <w:rsid w:val="000136EB"/>
    <w:rsid w:val="00014937"/>
    <w:rsid w:val="00030D1D"/>
    <w:rsid w:val="0005190E"/>
    <w:rsid w:val="00064EAB"/>
    <w:rsid w:val="000725A8"/>
    <w:rsid w:val="00086312"/>
    <w:rsid w:val="00097DBF"/>
    <w:rsid w:val="000A6D62"/>
    <w:rsid w:val="000D3BE3"/>
    <w:rsid w:val="000D722D"/>
    <w:rsid w:val="000F489B"/>
    <w:rsid w:val="001108D5"/>
    <w:rsid w:val="00141AFF"/>
    <w:rsid w:val="0015507E"/>
    <w:rsid w:val="00177556"/>
    <w:rsid w:val="001B520D"/>
    <w:rsid w:val="001B64EE"/>
    <w:rsid w:val="001D04F4"/>
    <w:rsid w:val="001D06AF"/>
    <w:rsid w:val="001D6187"/>
    <w:rsid w:val="001E22E0"/>
    <w:rsid w:val="00256970"/>
    <w:rsid w:val="0026756E"/>
    <w:rsid w:val="00276096"/>
    <w:rsid w:val="0028012A"/>
    <w:rsid w:val="002A1B6F"/>
    <w:rsid w:val="002A2865"/>
    <w:rsid w:val="002C13B4"/>
    <w:rsid w:val="002C2050"/>
    <w:rsid w:val="002C2E19"/>
    <w:rsid w:val="00300F2A"/>
    <w:rsid w:val="00304EB3"/>
    <w:rsid w:val="00315C26"/>
    <w:rsid w:val="00322755"/>
    <w:rsid w:val="00325266"/>
    <w:rsid w:val="00344899"/>
    <w:rsid w:val="00366CDE"/>
    <w:rsid w:val="00372BF3"/>
    <w:rsid w:val="00382DE7"/>
    <w:rsid w:val="00384721"/>
    <w:rsid w:val="00394E66"/>
    <w:rsid w:val="00395DCE"/>
    <w:rsid w:val="003B2062"/>
    <w:rsid w:val="003D083B"/>
    <w:rsid w:val="003E1593"/>
    <w:rsid w:val="00407009"/>
    <w:rsid w:val="00453036"/>
    <w:rsid w:val="00472567"/>
    <w:rsid w:val="00485001"/>
    <w:rsid w:val="0048713E"/>
    <w:rsid w:val="004A1086"/>
    <w:rsid w:val="004B7403"/>
    <w:rsid w:val="004D0DAB"/>
    <w:rsid w:val="00560F49"/>
    <w:rsid w:val="005A45E0"/>
    <w:rsid w:val="005C3217"/>
    <w:rsid w:val="005C38F8"/>
    <w:rsid w:val="005E6051"/>
    <w:rsid w:val="006A08A4"/>
    <w:rsid w:val="006B5AF6"/>
    <w:rsid w:val="0078048D"/>
    <w:rsid w:val="00796753"/>
    <w:rsid w:val="00812BE6"/>
    <w:rsid w:val="0082241B"/>
    <w:rsid w:val="0083547E"/>
    <w:rsid w:val="00837BE3"/>
    <w:rsid w:val="00865E48"/>
    <w:rsid w:val="00867793"/>
    <w:rsid w:val="00883C1A"/>
    <w:rsid w:val="008967D7"/>
    <w:rsid w:val="008B56F9"/>
    <w:rsid w:val="008E171B"/>
    <w:rsid w:val="008F4F32"/>
    <w:rsid w:val="00902532"/>
    <w:rsid w:val="00924F20"/>
    <w:rsid w:val="0093568A"/>
    <w:rsid w:val="0098493E"/>
    <w:rsid w:val="009941D3"/>
    <w:rsid w:val="009A1064"/>
    <w:rsid w:val="009E4C95"/>
    <w:rsid w:val="009F6489"/>
    <w:rsid w:val="00A01C35"/>
    <w:rsid w:val="00A048FA"/>
    <w:rsid w:val="00A14A57"/>
    <w:rsid w:val="00A41B07"/>
    <w:rsid w:val="00A55A0C"/>
    <w:rsid w:val="00A65996"/>
    <w:rsid w:val="00A675B1"/>
    <w:rsid w:val="00A7633C"/>
    <w:rsid w:val="00A87291"/>
    <w:rsid w:val="00A91FCF"/>
    <w:rsid w:val="00AB6DA5"/>
    <w:rsid w:val="00AD0A54"/>
    <w:rsid w:val="00AD6FB2"/>
    <w:rsid w:val="00B0732F"/>
    <w:rsid w:val="00B11C9A"/>
    <w:rsid w:val="00B20769"/>
    <w:rsid w:val="00B5299A"/>
    <w:rsid w:val="00B829C5"/>
    <w:rsid w:val="00B831A1"/>
    <w:rsid w:val="00B8507F"/>
    <w:rsid w:val="00B870F6"/>
    <w:rsid w:val="00B96EDA"/>
    <w:rsid w:val="00B9782B"/>
    <w:rsid w:val="00BB064A"/>
    <w:rsid w:val="00BB5B6D"/>
    <w:rsid w:val="00BD2C8D"/>
    <w:rsid w:val="00BD7575"/>
    <w:rsid w:val="00BE5EF5"/>
    <w:rsid w:val="00BF12CD"/>
    <w:rsid w:val="00C34865"/>
    <w:rsid w:val="00C44290"/>
    <w:rsid w:val="00C571A7"/>
    <w:rsid w:val="00C72D4B"/>
    <w:rsid w:val="00C91BE1"/>
    <w:rsid w:val="00CA7D21"/>
    <w:rsid w:val="00CB18A1"/>
    <w:rsid w:val="00CC595E"/>
    <w:rsid w:val="00CC5AA9"/>
    <w:rsid w:val="00CD47F5"/>
    <w:rsid w:val="00CE2754"/>
    <w:rsid w:val="00CE722A"/>
    <w:rsid w:val="00CE7A04"/>
    <w:rsid w:val="00D00274"/>
    <w:rsid w:val="00D324C7"/>
    <w:rsid w:val="00D3770C"/>
    <w:rsid w:val="00D401DE"/>
    <w:rsid w:val="00D44C38"/>
    <w:rsid w:val="00D55C5D"/>
    <w:rsid w:val="00DA19A9"/>
    <w:rsid w:val="00DD7EE8"/>
    <w:rsid w:val="00DF08AE"/>
    <w:rsid w:val="00DF1B82"/>
    <w:rsid w:val="00E06EFE"/>
    <w:rsid w:val="00E22C2B"/>
    <w:rsid w:val="00E40119"/>
    <w:rsid w:val="00EC6815"/>
    <w:rsid w:val="00ED7504"/>
    <w:rsid w:val="00EE74B3"/>
    <w:rsid w:val="00F116C3"/>
    <w:rsid w:val="00F457CA"/>
    <w:rsid w:val="00F532B6"/>
    <w:rsid w:val="00F53C34"/>
    <w:rsid w:val="00F771C6"/>
    <w:rsid w:val="00F935A1"/>
    <w:rsid w:val="00FA78EA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3D4C8"/>
  <w14:defaultImageDpi w14:val="0"/>
  <w15:docId w15:val="{946FA435-D061-485B-8842-9DB37F3D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A14A5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96753"/>
    <w:rPr>
      <w:rFonts w:cs="Times New Roman"/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675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00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l@dinant.be" TargetMode="External"/><Relationship Id="rId3" Type="http://schemas.openxmlformats.org/officeDocument/2006/relationships/styles" Target="styles.xml"/><Relationship Id="rId7" Type="http://schemas.openxmlformats.org/officeDocument/2006/relationships/hyperlink" Target="mailto:adl@dinant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nant.b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6B57-F2E7-43F3-A66D-B39334B0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816</Words>
  <Characters>4199</Characters>
  <Application>Microsoft Office Word</Application>
  <DocSecurity>0</DocSecurity>
  <Lines>89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MARLIER</dc:creator>
  <cp:keywords/>
  <dc:description/>
  <cp:lastModifiedBy>Hélène MEYFROIDT</cp:lastModifiedBy>
  <cp:revision>88</cp:revision>
  <dcterms:created xsi:type="dcterms:W3CDTF">2024-08-01T08:44:00Z</dcterms:created>
  <dcterms:modified xsi:type="dcterms:W3CDTF">2025-12-03T14:43:00Z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2025-03-27T14:29:35Z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914a4fa3-7bc6-4c68-88cc-d91e135bdb4c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